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586031" w14:textId="77777777" w:rsidR="00C60EB0" w:rsidRDefault="00000000">
      <w:pPr>
        <w:pStyle w:val="1"/>
        <w:spacing w:line="276" w:lineRule="auto"/>
        <w:jc w:val="center"/>
        <w:rPr>
          <w:rFonts w:ascii="Times New Roman" w:hAnsi="Times New Roman"/>
          <w:lang w:eastAsia="en-US"/>
        </w:rPr>
      </w:pPr>
      <w:r>
        <w:rPr>
          <w:rFonts w:ascii="Times New Roman" w:hAnsi="Times New Roman"/>
          <w:noProof/>
          <w:lang w:eastAsia="en-US"/>
        </w:rPr>
        <mc:AlternateContent>
          <mc:Choice Requires="wpg">
            <w:drawing>
              <wp:inline distT="0" distB="0" distL="0" distR="0" wp14:anchorId="3336E05F" wp14:editId="5B4A7141">
                <wp:extent cx="1177925" cy="10191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pic:cNvPicPr>
                      </pic:nvPicPr>
                      <pic:blipFill>
                        <a:blip r:embed="rId7"/>
                        <a:srcRect l="-42" t="-34" r="-42" b="-34"/>
                        <a:stretch/>
                      </pic:blipFill>
                      <pic:spPr bwMode="auto">
                        <a:xfrm>
                          <a:off x="0" y="0"/>
                          <a:ext cx="1177925" cy="1019174"/>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92.75pt;height:80.25pt;mso-wrap-distance-left:0.00pt;mso-wrap-distance-top:0.00pt;mso-wrap-distance-right:0.00pt;mso-wrap-distance-bottom:0.00pt;" stroked="false">
                <v:path textboxrect="0,0,0,0"/>
                <v:imagedata r:id="rId9" o:title=""/>
              </v:shape>
            </w:pict>
          </mc:Fallback>
        </mc:AlternateContent>
      </w:r>
    </w:p>
    <w:p w14:paraId="606F196E" w14:textId="77777777" w:rsidR="00C60EB0" w:rsidRDefault="00000000">
      <w:pPr>
        <w:spacing w:after="0" w:line="240" w:lineRule="auto"/>
        <w:jc w:val="center"/>
        <w:rPr>
          <w:sz w:val="20"/>
          <w:szCs w:val="20"/>
        </w:rPr>
      </w:pPr>
      <w:r>
        <w:rPr>
          <w:rStyle w:val="af8"/>
          <w:rFonts w:ascii="Times New Roman" w:hAnsi="Times New Roman" w:cs="Times New Roman"/>
          <w:i w:val="0"/>
          <w:iCs w:val="0"/>
          <w:sz w:val="20"/>
          <w:szCs w:val="20"/>
        </w:rPr>
        <w:t>Российская Федерация</w:t>
      </w:r>
    </w:p>
    <w:p w14:paraId="212F84CD" w14:textId="77777777" w:rsidR="00C60EB0" w:rsidRDefault="00000000">
      <w:pPr>
        <w:spacing w:after="0" w:line="240" w:lineRule="auto"/>
        <w:jc w:val="center"/>
        <w:rPr>
          <w:sz w:val="20"/>
          <w:szCs w:val="20"/>
        </w:rPr>
      </w:pPr>
      <w:r>
        <w:rPr>
          <w:rStyle w:val="af8"/>
          <w:rFonts w:ascii="Times New Roman" w:hAnsi="Times New Roman" w:cs="Times New Roman"/>
          <w:i w:val="0"/>
          <w:iCs w:val="0"/>
          <w:sz w:val="20"/>
          <w:szCs w:val="20"/>
        </w:rPr>
        <w:t>Самарская область</w:t>
      </w:r>
    </w:p>
    <w:p w14:paraId="37067F45" w14:textId="77777777" w:rsidR="00C60EB0" w:rsidRDefault="00000000">
      <w:pPr>
        <w:pStyle w:val="ConsPlusTitle"/>
        <w:widowControl/>
        <w:jc w:val="center"/>
        <w:outlineLvl w:val="0"/>
      </w:pPr>
      <w:r>
        <w:rPr>
          <w:rStyle w:val="af8"/>
          <w:rFonts w:ascii="Times New Roman" w:hAnsi="Times New Roman" w:cs="Times New Roman"/>
          <w:i w:val="0"/>
          <w:iCs w:val="0"/>
          <w:sz w:val="24"/>
          <w:szCs w:val="24"/>
        </w:rPr>
        <w:t xml:space="preserve"> АДМИНИСТРАЦИЯ </w:t>
      </w:r>
    </w:p>
    <w:p w14:paraId="0F4D48E5" w14:textId="77777777" w:rsidR="00C60EB0" w:rsidRDefault="00000000">
      <w:pPr>
        <w:pStyle w:val="ConsPlusTitle"/>
        <w:widowControl/>
        <w:jc w:val="center"/>
        <w:outlineLvl w:val="0"/>
      </w:pPr>
      <w:r>
        <w:rPr>
          <w:rStyle w:val="af8"/>
          <w:rFonts w:ascii="Times New Roman" w:hAnsi="Times New Roman" w:cs="Times New Roman"/>
          <w:i w:val="0"/>
          <w:iCs w:val="0"/>
          <w:sz w:val="24"/>
          <w:szCs w:val="24"/>
        </w:rPr>
        <w:t>СЕЛЬСКОГО ПОСЕЛЕНИЯ ПРИМОРСКИЙ</w:t>
      </w:r>
    </w:p>
    <w:p w14:paraId="22F22FF7" w14:textId="77777777" w:rsidR="00C60EB0" w:rsidRDefault="00000000">
      <w:pPr>
        <w:pStyle w:val="ConsPlusTitle"/>
        <w:widowControl/>
        <w:jc w:val="center"/>
        <w:outlineLvl w:val="0"/>
      </w:pPr>
      <w:r>
        <w:rPr>
          <w:rStyle w:val="af8"/>
          <w:rFonts w:ascii="Times New Roman" w:hAnsi="Times New Roman" w:cs="Times New Roman"/>
          <w:i w:val="0"/>
          <w:iCs w:val="0"/>
          <w:sz w:val="24"/>
          <w:szCs w:val="24"/>
        </w:rPr>
        <w:t>МУНИЦИПАЛЬНОГО РАЙОНА СТАВРОПОЛЬСКИЙ</w:t>
      </w:r>
    </w:p>
    <w:p w14:paraId="4026E81A" w14:textId="77777777" w:rsidR="00C60EB0" w:rsidRDefault="00000000">
      <w:pPr>
        <w:pStyle w:val="ConsPlusTitle"/>
        <w:widowControl/>
        <w:jc w:val="center"/>
      </w:pPr>
      <w:r>
        <w:rPr>
          <w:rStyle w:val="af8"/>
          <w:rFonts w:ascii="Times New Roman" w:hAnsi="Times New Roman" w:cs="Times New Roman"/>
          <w:i w:val="0"/>
          <w:iCs w:val="0"/>
          <w:sz w:val="24"/>
          <w:szCs w:val="24"/>
        </w:rPr>
        <w:t>САМАРСКОЙ ОБЛАСТИ</w:t>
      </w:r>
    </w:p>
    <w:p w14:paraId="2FA31153" w14:textId="77777777" w:rsidR="00C60EB0" w:rsidRDefault="00C60EB0">
      <w:pPr>
        <w:pStyle w:val="ConsPlusTitle"/>
        <w:widowControl/>
        <w:jc w:val="center"/>
        <w:rPr>
          <w:rStyle w:val="af8"/>
          <w:rFonts w:ascii="Times New Roman" w:hAnsi="Times New Roman" w:cs="Times New Roman"/>
          <w:i w:val="0"/>
          <w:iCs w:val="0"/>
          <w:sz w:val="24"/>
          <w:szCs w:val="24"/>
        </w:rPr>
      </w:pPr>
    </w:p>
    <w:p w14:paraId="1DDC7BDD" w14:textId="77777777" w:rsidR="00C60EB0" w:rsidRDefault="00000000">
      <w:pPr>
        <w:spacing w:after="0" w:line="240" w:lineRule="auto"/>
        <w:jc w:val="center"/>
      </w:pPr>
      <w:proofErr w:type="gramStart"/>
      <w:r>
        <w:rPr>
          <w:rStyle w:val="af8"/>
          <w:rFonts w:ascii="Times New Roman" w:hAnsi="Times New Roman" w:cs="Times New Roman"/>
          <w:i w:val="0"/>
          <w:iCs w:val="0"/>
          <w:sz w:val="24"/>
          <w:szCs w:val="24"/>
        </w:rPr>
        <w:t>ПОСТАНОВЛЕНИЕ  (</w:t>
      </w:r>
      <w:proofErr w:type="gramEnd"/>
      <w:r>
        <w:rPr>
          <w:rStyle w:val="af8"/>
          <w:rFonts w:ascii="Times New Roman" w:hAnsi="Times New Roman" w:cs="Times New Roman"/>
          <w:i w:val="0"/>
          <w:iCs w:val="0"/>
          <w:sz w:val="24"/>
          <w:szCs w:val="24"/>
        </w:rPr>
        <w:t>ПРОЕКТ)</w:t>
      </w:r>
    </w:p>
    <w:p w14:paraId="2E88978A" w14:textId="77777777" w:rsidR="00C60EB0" w:rsidRDefault="00000000">
      <w:pPr>
        <w:spacing w:after="0" w:line="240" w:lineRule="auto"/>
      </w:pPr>
      <w:r>
        <w:rPr>
          <w:rStyle w:val="af8"/>
          <w:rFonts w:ascii="Times New Roman" w:hAnsi="Times New Roman" w:cs="Times New Roman"/>
          <w:i w:val="0"/>
          <w:iCs w:val="0"/>
          <w:sz w:val="24"/>
          <w:szCs w:val="24"/>
        </w:rPr>
        <w:t xml:space="preserve">от _______________                                                                                   № ____ </w:t>
      </w:r>
    </w:p>
    <w:p w14:paraId="492A6332" w14:textId="77777777" w:rsidR="00C60EB0" w:rsidRDefault="00C60EB0">
      <w:pPr>
        <w:widowControl w:val="0"/>
        <w:spacing w:after="0" w:line="100" w:lineRule="atLeast"/>
        <w:ind w:right="2550"/>
        <w:rPr>
          <w:rStyle w:val="af8"/>
          <w:rFonts w:ascii="Times New Roman" w:eastAsia="Times New Roman" w:hAnsi="Times New Roman" w:cs="Times New Roman"/>
          <w:b/>
          <w:bCs/>
          <w:i w:val="0"/>
          <w:iCs w:val="0"/>
          <w:sz w:val="28"/>
          <w:szCs w:val="28"/>
        </w:rPr>
      </w:pPr>
    </w:p>
    <w:p w14:paraId="7A2C5BBD" w14:textId="77777777" w:rsidR="00C60EB0" w:rsidRDefault="00000000">
      <w:pPr>
        <w:spacing w:after="0" w:line="240" w:lineRule="auto"/>
        <w:jc w:val="center"/>
        <w:rPr>
          <w:sz w:val="24"/>
          <w:szCs w:val="24"/>
        </w:rPr>
      </w:pPr>
      <w:r>
        <w:rPr>
          <w:rFonts w:ascii="Times New Roman" w:eastAsia="Times New Roman" w:hAnsi="Times New Roman" w:cs="Times New Roman"/>
          <w:b/>
          <w:bCs/>
          <w:color w:val="000000"/>
          <w:sz w:val="24"/>
          <w:szCs w:val="24"/>
          <w:lang w:eastAsia="ru-RU"/>
        </w:rPr>
        <w:t xml:space="preserve">Об утверждении Программы профилактики рисков причинения вреда (ущерба)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Приморский муниципального района Ставропольский </w:t>
      </w:r>
    </w:p>
    <w:p w14:paraId="12C8550E" w14:textId="77777777" w:rsidR="00C60EB0" w:rsidRDefault="00000000">
      <w:pPr>
        <w:spacing w:after="0" w:line="240" w:lineRule="auto"/>
        <w:jc w:val="center"/>
        <w:rPr>
          <w:sz w:val="24"/>
          <w:szCs w:val="24"/>
        </w:rPr>
      </w:pPr>
      <w:r>
        <w:rPr>
          <w:rFonts w:ascii="Times New Roman" w:eastAsia="Times New Roman" w:hAnsi="Times New Roman" w:cs="Times New Roman"/>
          <w:b/>
          <w:bCs/>
          <w:color w:val="000000"/>
          <w:sz w:val="24"/>
          <w:szCs w:val="24"/>
          <w:lang w:eastAsia="ru-RU"/>
        </w:rPr>
        <w:t>Самарской области на 2025 год</w:t>
      </w:r>
    </w:p>
    <w:p w14:paraId="2A73A313" w14:textId="77777777" w:rsidR="00C60EB0" w:rsidRDefault="00C60EB0">
      <w:pPr>
        <w:spacing w:after="0" w:line="240" w:lineRule="auto"/>
        <w:rPr>
          <w:rFonts w:ascii="Times New Roman" w:eastAsia="Times New Roman" w:hAnsi="Times New Roman" w:cs="Times New Roman"/>
          <w:b/>
          <w:bCs/>
          <w:color w:val="000000"/>
          <w:sz w:val="24"/>
          <w:szCs w:val="24"/>
        </w:rPr>
      </w:pPr>
    </w:p>
    <w:p w14:paraId="3143D117" w14:textId="77777777" w:rsidR="00C60EB0" w:rsidRDefault="00000000">
      <w:pPr>
        <w:pBdr>
          <w:top w:val="none" w:sz="4" w:space="0" w:color="000000"/>
          <w:left w:val="none" w:sz="4" w:space="0" w:color="000000"/>
          <w:bottom w:val="none" w:sz="4" w:space="0" w:color="000000"/>
          <w:right w:val="none" w:sz="4" w:space="0" w:color="000000"/>
        </w:pBdr>
        <w:spacing w:after="0"/>
        <w:ind w:firstLine="709"/>
        <w:jc w:val="both"/>
        <w:rPr>
          <w:sz w:val="24"/>
          <w:szCs w:val="24"/>
        </w:rPr>
      </w:pPr>
      <w:r>
        <w:rPr>
          <w:rFonts w:ascii="Times New Roman" w:eastAsia="Times New Roman" w:hAnsi="Times New Roman" w:cs="Times New Roman"/>
          <w:color w:val="000000"/>
          <w:sz w:val="24"/>
          <w:szCs w:val="24"/>
          <w:lang w:eastAsia="ru-RU"/>
        </w:rPr>
        <w:t>В соответствии со статьей 44 Федерального закона от 31.07.2020 № 248-ФЗ «О государственном контроле (надзоре) и муниципальном контроле в Российской Федерации»,</w:t>
      </w:r>
      <w:r>
        <w:rPr>
          <w:rFonts w:ascii="Times New Roman" w:eastAsia="Times New Roman" w:hAnsi="Times New Roman" w:cs="Times New Roman"/>
          <w:color w:val="000000"/>
          <w:sz w:val="24"/>
          <w:szCs w:val="24"/>
          <w:shd w:val="clear" w:color="auto" w:fill="FFFFFF"/>
          <w:lang w:eastAsia="ru-RU"/>
        </w:rPr>
        <w:t xml:space="preserve"> постановлением Правительства Российской Федерации от 25.06.2021 № 990 «Об утверждении Правил разработки и утверждения контрольными (надзорными) органами программы профилактики рисков причинения вреда (ущерба) охраняемым законом ценностям», Решением Собрания представителей сельского поселения Приморский муниципального района Ставропольский Самарской области от </w:t>
      </w:r>
      <w:r>
        <w:rPr>
          <w:rFonts w:ascii="Times New Roman" w:eastAsia="Times New Roman" w:hAnsi="Times New Roman" w:cs="Times New Roman"/>
          <w:color w:val="000000"/>
          <w:sz w:val="24"/>
          <w:szCs w:val="24"/>
          <w:highlight w:val="white"/>
        </w:rPr>
        <w:t>30.09.2021 № 49 «Об утверждении Положения о муниципальном контроле на автомобильном транспорте и в дорожном хозяйстве в границах сельского поселения Приморский», Администрация сельского поселения Приморский муниципального района Ставропольский Самарской области</w:t>
      </w:r>
    </w:p>
    <w:p w14:paraId="11B93A3F" w14:textId="77777777" w:rsidR="00C60EB0" w:rsidRDefault="00000000">
      <w:pPr>
        <w:pBdr>
          <w:top w:val="none" w:sz="4" w:space="0" w:color="000000"/>
          <w:left w:val="none" w:sz="4" w:space="0" w:color="000000"/>
          <w:bottom w:val="none" w:sz="4" w:space="0" w:color="000000"/>
          <w:right w:val="none" w:sz="4" w:space="0" w:color="000000"/>
        </w:pBdr>
        <w:spacing w:after="0" w:line="85" w:lineRule="atLeast"/>
        <w:ind w:firstLine="709"/>
        <w:jc w:val="both"/>
        <w:rPr>
          <w:sz w:val="24"/>
          <w:szCs w:val="24"/>
        </w:rPr>
      </w:pPr>
      <w:r>
        <w:rPr>
          <w:rFonts w:ascii="Times New Roman" w:eastAsia="Times New Roman" w:hAnsi="Times New Roman" w:cs="Times New Roman"/>
          <w:color w:val="000000"/>
          <w:sz w:val="24"/>
          <w:szCs w:val="24"/>
        </w:rPr>
        <w:t xml:space="preserve">                                     </w:t>
      </w:r>
    </w:p>
    <w:p w14:paraId="09FC4307" w14:textId="77777777" w:rsidR="00C60EB0" w:rsidRDefault="00000000">
      <w:pPr>
        <w:pBdr>
          <w:top w:val="none" w:sz="4" w:space="0" w:color="000000"/>
          <w:left w:val="none" w:sz="4" w:space="0" w:color="000000"/>
          <w:bottom w:val="none" w:sz="4" w:space="0" w:color="000000"/>
          <w:right w:val="none" w:sz="4" w:space="0" w:color="000000"/>
        </w:pBdr>
        <w:spacing w:after="0" w:line="85" w:lineRule="atLeast"/>
        <w:ind w:firstLine="709"/>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ПОСТАНОВЛЯЕТ:</w:t>
      </w:r>
    </w:p>
    <w:p w14:paraId="72096972" w14:textId="77777777" w:rsidR="000E70CC" w:rsidRDefault="000E70CC">
      <w:pPr>
        <w:pBdr>
          <w:top w:val="none" w:sz="4" w:space="0" w:color="000000"/>
          <w:left w:val="none" w:sz="4" w:space="0" w:color="000000"/>
          <w:bottom w:val="none" w:sz="4" w:space="0" w:color="000000"/>
          <w:right w:val="none" w:sz="4" w:space="0" w:color="000000"/>
        </w:pBdr>
        <w:spacing w:after="0" w:line="85" w:lineRule="atLeast"/>
        <w:ind w:firstLine="709"/>
        <w:jc w:val="center"/>
        <w:rPr>
          <w:sz w:val="24"/>
          <w:szCs w:val="24"/>
        </w:rPr>
      </w:pPr>
    </w:p>
    <w:p w14:paraId="2DA4299A" w14:textId="77777777" w:rsidR="00C60EB0" w:rsidRDefault="00000000">
      <w:pPr>
        <w:pBdr>
          <w:top w:val="none" w:sz="4" w:space="0" w:color="000000"/>
          <w:left w:val="none" w:sz="4" w:space="0" w:color="000000"/>
          <w:bottom w:val="none" w:sz="4" w:space="0" w:color="000000"/>
          <w:right w:val="none" w:sz="4" w:space="0" w:color="000000"/>
        </w:pBdr>
        <w:tabs>
          <w:tab w:val="left" w:pos="1200"/>
        </w:tabs>
        <w:spacing w:after="0" w:line="85" w:lineRule="atLeast"/>
        <w:ind w:firstLine="709"/>
        <w:jc w:val="both"/>
        <w:rPr>
          <w:sz w:val="24"/>
          <w:szCs w:val="24"/>
        </w:rPr>
      </w:pPr>
      <w:r>
        <w:rPr>
          <w:rFonts w:ascii="Times New Roman" w:eastAsia="Times New Roman" w:hAnsi="Times New Roman" w:cs="Times New Roman"/>
          <w:color w:val="000000"/>
          <w:sz w:val="24"/>
          <w:szCs w:val="24"/>
        </w:rPr>
        <w:t xml:space="preserve">1. Утвердить прилагаемую Программу профилактики рисков причинения вреда (ущерба) охраняемым законом ценностям в области муниципального контроля на автомобильном транспорте и в дорожном хозяйстве в границах сельского поселения Приморский на 2023 год согласно приложению № 1 </w:t>
      </w:r>
    </w:p>
    <w:p w14:paraId="0DDCCC6B" w14:textId="77777777" w:rsidR="00C60EB0" w:rsidRDefault="00000000">
      <w:pPr>
        <w:pBdr>
          <w:top w:val="none" w:sz="4" w:space="0" w:color="000000"/>
          <w:left w:val="none" w:sz="4" w:space="0" w:color="000000"/>
          <w:bottom w:val="none" w:sz="4" w:space="0" w:color="000000"/>
          <w:right w:val="none" w:sz="4" w:space="0" w:color="000000"/>
        </w:pBdr>
        <w:tabs>
          <w:tab w:val="left" w:pos="1200"/>
        </w:tabs>
        <w:spacing w:after="0" w:line="85" w:lineRule="atLeast"/>
        <w:ind w:firstLine="709"/>
        <w:jc w:val="both"/>
        <w:rPr>
          <w:sz w:val="24"/>
          <w:szCs w:val="24"/>
        </w:rPr>
      </w:pPr>
      <w:r>
        <w:rPr>
          <w:rFonts w:ascii="Times New Roman" w:eastAsia="Times New Roman" w:hAnsi="Times New Roman" w:cs="Times New Roman"/>
          <w:color w:val="000000"/>
          <w:sz w:val="24"/>
          <w:szCs w:val="24"/>
        </w:rPr>
        <w:t>2. Настоящее Постановление вступает в силу со дня его официального опубликования.</w:t>
      </w:r>
    </w:p>
    <w:p w14:paraId="6A9AE5AF" w14:textId="77777777" w:rsidR="00C60EB0" w:rsidRDefault="00000000">
      <w:pPr>
        <w:pBdr>
          <w:top w:val="none" w:sz="4" w:space="0" w:color="000000"/>
          <w:left w:val="none" w:sz="4" w:space="0" w:color="000000"/>
          <w:bottom w:val="none" w:sz="4" w:space="0" w:color="000000"/>
          <w:right w:val="none" w:sz="4" w:space="0" w:color="000000"/>
        </w:pBdr>
        <w:tabs>
          <w:tab w:val="left" w:pos="1200"/>
        </w:tabs>
        <w:spacing w:after="0" w:line="85" w:lineRule="atLeast"/>
        <w:ind w:firstLine="709"/>
        <w:jc w:val="both"/>
        <w:rPr>
          <w:sz w:val="24"/>
          <w:szCs w:val="24"/>
        </w:rPr>
      </w:pPr>
      <w:r>
        <w:rPr>
          <w:rFonts w:ascii="Times New Roman" w:eastAsia="Times New Roman" w:hAnsi="Times New Roman" w:cs="Times New Roman"/>
          <w:color w:val="000000"/>
          <w:sz w:val="24"/>
          <w:szCs w:val="24"/>
        </w:rPr>
        <w:t xml:space="preserve">3. Постановление подлежит официальному опубликованию в газете «Приморский Вестник» и на официальном сайте администрации сельского поселения Приморский в сети Интернет </w:t>
      </w:r>
      <w:hyperlink r:id="rId10" w:tooltip="http://www.primorsky.stavrsp.ru/" w:history="1">
        <w:r>
          <w:rPr>
            <w:rStyle w:val="af7"/>
            <w:rFonts w:ascii="Times New Roman" w:eastAsia="Times New Roman" w:hAnsi="Times New Roman" w:cs="Times New Roman"/>
            <w:sz w:val="24"/>
            <w:szCs w:val="24"/>
          </w:rPr>
          <w:t>http://www.</w:t>
        </w:r>
        <w:r>
          <w:rPr>
            <w:rStyle w:val="af7"/>
            <w:rFonts w:ascii="Times New Roman" w:eastAsia="Times New Roman" w:hAnsi="Times New Roman" w:cs="Times New Roman"/>
            <w:sz w:val="24"/>
            <w:szCs w:val="24"/>
            <w:u w:val="none"/>
          </w:rPr>
          <w:t>primorsky</w:t>
        </w:r>
        <w:r>
          <w:rPr>
            <w:rStyle w:val="af7"/>
            <w:rFonts w:ascii="Times New Roman" w:eastAsia="Times New Roman" w:hAnsi="Times New Roman" w:cs="Times New Roman"/>
            <w:sz w:val="24"/>
            <w:szCs w:val="24"/>
          </w:rPr>
          <w:t>.stavrsp.ru</w:t>
        </w:r>
      </w:hyperlink>
      <w:r>
        <w:rPr>
          <w:rFonts w:ascii="Times New Roman" w:eastAsia="Times New Roman" w:hAnsi="Times New Roman" w:cs="Times New Roman"/>
          <w:color w:val="000000"/>
          <w:sz w:val="24"/>
          <w:szCs w:val="24"/>
        </w:rPr>
        <w:t xml:space="preserve"> в разделе «Контрольно-надзорная деятельность»</w:t>
      </w:r>
    </w:p>
    <w:p w14:paraId="536A48FC" w14:textId="77777777" w:rsidR="00C60EB0" w:rsidRDefault="00000000">
      <w:pPr>
        <w:pBdr>
          <w:top w:val="none" w:sz="4" w:space="0" w:color="000000"/>
          <w:left w:val="none" w:sz="4" w:space="0" w:color="000000"/>
          <w:bottom w:val="none" w:sz="4" w:space="0" w:color="000000"/>
          <w:right w:val="none" w:sz="4" w:space="0" w:color="000000"/>
        </w:pBdr>
        <w:spacing w:after="0" w:line="85" w:lineRule="atLeast"/>
        <w:jc w:val="both"/>
      </w:pPr>
      <w:r>
        <w:rPr>
          <w:rFonts w:ascii="Times New Roman" w:eastAsia="Times New Roman" w:hAnsi="Times New Roman" w:cs="Times New Roman"/>
          <w:color w:val="000000"/>
          <w:sz w:val="24"/>
        </w:rPr>
        <w:t> </w:t>
      </w:r>
    </w:p>
    <w:p w14:paraId="2F7EC04B" w14:textId="77777777" w:rsidR="00C60EB0" w:rsidRDefault="00000000">
      <w:pPr>
        <w:pBdr>
          <w:top w:val="none" w:sz="4" w:space="0" w:color="000000"/>
          <w:left w:val="none" w:sz="4" w:space="0" w:color="000000"/>
          <w:bottom w:val="none" w:sz="4" w:space="0" w:color="000000"/>
          <w:right w:val="none" w:sz="4" w:space="0" w:color="000000"/>
        </w:pBdr>
        <w:spacing w:after="0" w:line="253" w:lineRule="atLeas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rPr>
        <w:t xml:space="preserve">Глава сельского поселения </w:t>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t>                 </w:t>
      </w:r>
      <w:r>
        <w:rPr>
          <w:rFonts w:ascii="Times New Roman" w:eastAsia="Times New Roman" w:hAnsi="Times New Roman" w:cs="Times New Roman"/>
          <w:color w:val="000000"/>
          <w:sz w:val="24"/>
        </w:rPr>
        <w:tab/>
        <w:t>Е.Н. Лаптев</w:t>
      </w:r>
    </w:p>
    <w:p w14:paraId="66BF58EF"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4EBF945C"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178B93B0"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7D34E409"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05442548"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79A66A32"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2CA3C16F" w14:textId="2256DE99" w:rsidR="00C60EB0" w:rsidRDefault="00000000">
      <w:pPr>
        <w:pBdr>
          <w:top w:val="none" w:sz="4" w:space="0" w:color="000000"/>
          <w:left w:val="none" w:sz="4" w:space="0" w:color="000000"/>
          <w:bottom w:val="none" w:sz="4" w:space="0" w:color="000000"/>
          <w:right w:val="none" w:sz="4" w:space="0" w:color="000000"/>
        </w:pBdr>
        <w:spacing w:after="0" w:line="253" w:lineRule="atLeast"/>
        <w:jc w:val="right"/>
      </w:pPr>
      <w:r>
        <w:rPr>
          <w:rFonts w:ascii="Times New Roman" w:eastAsia="Times New Roman" w:hAnsi="Times New Roman" w:cs="Times New Roman"/>
          <w:color w:val="000000"/>
          <w:sz w:val="24"/>
          <w:szCs w:val="24"/>
          <w:lang w:eastAsia="ru-RU"/>
        </w:rPr>
        <w:t>Приложение № 1</w:t>
      </w:r>
    </w:p>
    <w:p w14:paraId="21407E0B" w14:textId="77777777" w:rsidR="00C60EB0" w:rsidRDefault="00000000">
      <w:pPr>
        <w:spacing w:after="0" w:line="240" w:lineRule="auto"/>
        <w:ind w:left="4536"/>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к постановлению администрации </w:t>
      </w:r>
    </w:p>
    <w:p w14:paraId="423020BF" w14:textId="77777777" w:rsidR="00C60EB0" w:rsidRDefault="00000000">
      <w:pPr>
        <w:spacing w:after="0" w:line="240" w:lineRule="auto"/>
        <w:ind w:left="4536"/>
        <w:jc w:val="right"/>
      </w:pPr>
      <w:r>
        <w:rPr>
          <w:rFonts w:ascii="Times New Roman" w:eastAsia="Times New Roman" w:hAnsi="Times New Roman" w:cs="Times New Roman"/>
          <w:color w:val="000000"/>
          <w:sz w:val="24"/>
          <w:szCs w:val="24"/>
          <w:lang w:eastAsia="ru-RU"/>
        </w:rPr>
        <w:t>сельского поселения Приморский муниципального района Ставропольский Самарской области</w:t>
      </w:r>
    </w:p>
    <w:p w14:paraId="4B65146E" w14:textId="77777777" w:rsidR="00C60EB0" w:rsidRDefault="00000000">
      <w:pPr>
        <w:tabs>
          <w:tab w:val="left" w:pos="200"/>
        </w:tabs>
        <w:spacing w:after="0" w:line="240" w:lineRule="auto"/>
        <w:ind w:left="4536"/>
        <w:jc w:val="right"/>
        <w:outlineLvl w:val="0"/>
      </w:pPr>
      <w:r>
        <w:rPr>
          <w:rFonts w:ascii="Times New Roman" w:eastAsia="Times New Roman" w:hAnsi="Times New Roman" w:cs="Times New Roman"/>
          <w:color w:val="000000"/>
          <w:sz w:val="24"/>
          <w:szCs w:val="24"/>
          <w:lang w:eastAsia="ru-RU"/>
        </w:rPr>
        <w:t>от ______2025 г. № ___</w:t>
      </w:r>
    </w:p>
    <w:p w14:paraId="7FCDA004" w14:textId="77777777" w:rsidR="00C60EB0" w:rsidRDefault="00C60EB0">
      <w:pPr>
        <w:spacing w:after="0" w:line="240" w:lineRule="auto"/>
        <w:ind w:firstLine="567"/>
        <w:jc w:val="right"/>
        <w:rPr>
          <w:rFonts w:ascii="Times New Roman" w:eastAsia="Times New Roman" w:hAnsi="Times New Roman" w:cs="Times New Roman"/>
          <w:color w:val="000000"/>
          <w:sz w:val="17"/>
          <w:szCs w:val="17"/>
          <w:lang w:eastAsia="ru-RU"/>
        </w:rPr>
      </w:pPr>
    </w:p>
    <w:p w14:paraId="0E80B46A" w14:textId="77777777" w:rsidR="00C60EB0" w:rsidRDefault="00C60EB0">
      <w:pPr>
        <w:spacing w:after="0" w:line="240" w:lineRule="auto"/>
        <w:ind w:firstLine="567"/>
        <w:jc w:val="right"/>
        <w:rPr>
          <w:rFonts w:ascii="Times New Roman" w:eastAsia="Times New Roman" w:hAnsi="Times New Roman" w:cs="Times New Roman"/>
          <w:color w:val="000000"/>
          <w:sz w:val="17"/>
          <w:szCs w:val="17"/>
          <w:lang w:eastAsia="ru-RU"/>
        </w:rPr>
      </w:pPr>
    </w:p>
    <w:p w14:paraId="7A95FCD4" w14:textId="77777777" w:rsidR="00C60EB0" w:rsidRDefault="00C60EB0">
      <w:pPr>
        <w:shd w:val="clear" w:color="auto" w:fill="FFFFFF"/>
        <w:spacing w:after="0" w:line="240" w:lineRule="auto"/>
        <w:jc w:val="center"/>
        <w:rPr>
          <w:rFonts w:ascii="Times New Roman" w:eastAsia="Times New Roman" w:hAnsi="Times New Roman" w:cs="Times New Roman"/>
          <w:color w:val="000000"/>
          <w:sz w:val="28"/>
          <w:szCs w:val="28"/>
          <w:lang w:eastAsia="ru-RU"/>
        </w:rPr>
      </w:pPr>
    </w:p>
    <w:p w14:paraId="6711454D" w14:textId="77777777" w:rsidR="00C60EB0" w:rsidRPr="000E70CC" w:rsidRDefault="00000000">
      <w:pPr>
        <w:spacing w:after="0" w:line="240" w:lineRule="auto"/>
        <w:jc w:val="center"/>
        <w:rPr>
          <w:rFonts w:ascii="Times New Roman" w:eastAsia="Times New Roman" w:hAnsi="Times New Roman" w:cs="Times New Roman"/>
          <w:b/>
          <w:color w:val="000000"/>
          <w:sz w:val="24"/>
          <w:szCs w:val="24"/>
          <w:lang w:eastAsia="ru-RU"/>
        </w:rPr>
      </w:pPr>
      <w:r w:rsidRPr="000E70CC">
        <w:rPr>
          <w:rFonts w:ascii="Times New Roman" w:eastAsia="Times New Roman" w:hAnsi="Times New Roman" w:cs="Times New Roman"/>
          <w:b/>
          <w:bCs/>
          <w:color w:val="000000"/>
          <w:sz w:val="24"/>
          <w:szCs w:val="24"/>
          <w:lang w:eastAsia="ru-RU"/>
        </w:rPr>
        <w:t xml:space="preserve">Программа профилактики рисков причинения вреда (ущерба) охраняемым законом ценностям при проведении муниципального контроля на автомобильном транспорте и в дорожном хозяйстве в границах населенных пунктов сельского поселения Приморский муниципального района Ставропольский Самарской области 2025 год </w:t>
      </w:r>
    </w:p>
    <w:p w14:paraId="1C9C9795" w14:textId="77777777" w:rsidR="00C60EB0" w:rsidRPr="000E70CC" w:rsidRDefault="00000000">
      <w:pPr>
        <w:spacing w:after="0" w:line="240" w:lineRule="auto"/>
        <w:jc w:val="center"/>
        <w:rPr>
          <w:sz w:val="24"/>
          <w:szCs w:val="24"/>
        </w:rPr>
      </w:pPr>
      <w:r w:rsidRPr="000E70CC">
        <w:rPr>
          <w:rFonts w:ascii="Times New Roman" w:eastAsia="Times New Roman" w:hAnsi="Times New Roman" w:cs="Times New Roman"/>
          <w:b/>
          <w:color w:val="000000"/>
          <w:sz w:val="24"/>
          <w:szCs w:val="24"/>
          <w:lang w:eastAsia="ru-RU"/>
        </w:rPr>
        <w:t>(далее – программа профилактики)</w:t>
      </w:r>
    </w:p>
    <w:p w14:paraId="3E6FE53A" w14:textId="77777777" w:rsidR="00C60EB0" w:rsidRPr="000E70CC" w:rsidRDefault="00C60EB0">
      <w:pPr>
        <w:shd w:val="clear" w:color="auto" w:fill="FFFFFF"/>
        <w:spacing w:after="0" w:line="240" w:lineRule="auto"/>
        <w:rPr>
          <w:rFonts w:ascii="Times New Roman" w:eastAsia="Times New Roman" w:hAnsi="Times New Roman" w:cs="Times New Roman"/>
          <w:b/>
          <w:color w:val="000000"/>
          <w:sz w:val="24"/>
          <w:szCs w:val="24"/>
          <w:lang w:eastAsia="ru-RU"/>
        </w:rPr>
      </w:pPr>
    </w:p>
    <w:p w14:paraId="65B9C174"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Настоящая программа профилактики рисков причинения вреда (ущерба) охраняемым законом ценностям при осуществлении муниципального контроля на автомобильном транспорте  и в дорожном хозяйстве (далее - Программа), устанавливает порядок проведения профилактических мероприятий, направленных на предупреждение причинения вреда (ущерба) охраняемым законом ценностям, соблюдение которых оценивается в рамках осуществления муниципального контроля на автомобильном транспорте  и в дорожном хозяйстве в границах населенных пунктов сельского поселения Приморский муниципального района Ставропольский Самарской области</w:t>
      </w:r>
      <w:r w:rsidRPr="000E70CC">
        <w:rPr>
          <w:rFonts w:ascii="Times New Roman" w:eastAsia="Times New Roman" w:hAnsi="Times New Roman" w:cs="Times New Roman"/>
          <w:b/>
          <w:color w:val="000000"/>
          <w:sz w:val="24"/>
          <w:szCs w:val="24"/>
          <w:lang w:eastAsia="ru-RU"/>
        </w:rPr>
        <w:t xml:space="preserve"> </w:t>
      </w:r>
      <w:r w:rsidRPr="000E70CC">
        <w:rPr>
          <w:rFonts w:ascii="Times New Roman" w:eastAsia="Times New Roman" w:hAnsi="Times New Roman" w:cs="Times New Roman"/>
          <w:color w:val="000000"/>
          <w:sz w:val="24"/>
          <w:szCs w:val="24"/>
          <w:lang w:eastAsia="ru-RU"/>
        </w:rPr>
        <w:t>(далее – муниципальный контроль).</w:t>
      </w:r>
    </w:p>
    <w:p w14:paraId="223F61C0"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p w14:paraId="7495B7B9" w14:textId="77777777" w:rsidR="00C60EB0" w:rsidRPr="000E70CC" w:rsidRDefault="00000000">
      <w:pPr>
        <w:shd w:val="clear" w:color="auto" w:fill="FFFFFF"/>
        <w:spacing w:after="0" w:line="240" w:lineRule="auto"/>
        <w:jc w:val="center"/>
        <w:rPr>
          <w:rFonts w:ascii="Times New Roman" w:eastAsia="Times New Roman" w:hAnsi="Times New Roman" w:cs="Times New Roman"/>
          <w:b/>
          <w:color w:val="000000"/>
          <w:sz w:val="24"/>
          <w:szCs w:val="24"/>
          <w:lang w:eastAsia="ru-RU"/>
        </w:rPr>
      </w:pPr>
      <w:r w:rsidRPr="000E70CC">
        <w:rPr>
          <w:rFonts w:ascii="Times New Roman" w:eastAsia="Times New Roman" w:hAnsi="Times New Roman" w:cs="Times New Roman"/>
          <w:b/>
          <w:color w:val="000000"/>
          <w:sz w:val="24"/>
          <w:szCs w:val="24"/>
          <w:lang w:eastAsia="ru-RU"/>
        </w:rPr>
        <w:t>1. Анализ текущего состояния осуществления вида контроля, описание текущего развития профилактической деятельности контрольного органа, характеристика проблем, на решение которых направлена программа профилактики</w:t>
      </w:r>
    </w:p>
    <w:p w14:paraId="2EB61E28"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p w14:paraId="1BAFB861"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Объектами при осуществлении вида муниципального контроля являются:</w:t>
      </w:r>
    </w:p>
    <w:p w14:paraId="3F411E88"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а) в рамках пункта 1 части 1 статьи 16 Федерального закона от 31.07.2020 № 248-ФЗ «О государственном контроле (надзоре) и муниципальном контроле в Российской Федерации»:</w:t>
      </w:r>
    </w:p>
    <w:p w14:paraId="403D113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деятельность по использованию полос отвода и (или) придорожных полос автомобильных дорог общего пользования местного значения;</w:t>
      </w:r>
    </w:p>
    <w:p w14:paraId="01CA1B3D"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деятельность по осуществлению работ по капитальному ремонту, ремонту и содержанию автомобильных дорог общего пользования местного значения и искусственных дорожных сооружений на них;</w:t>
      </w:r>
    </w:p>
    <w:p w14:paraId="4183A5BD"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деятельность по перевозкам по муниципальным маршрутам регулярных перевозок, не относящихся к предмету федерального государственного контроля (надзора) на автомобильном транспорте, городском наземном электрическом транспорте и в дорожном хозяйстве в области организации регулярных перевозок;</w:t>
      </w:r>
    </w:p>
    <w:p w14:paraId="727A0E70"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б) в рамках пункта 2 части 1 статьи 16 Федерального закона от 31.07.2020 № 248-ФЗ «О государственном контроле (надзоре) и муниципальном контроле в Российской Федерации»:</w:t>
      </w:r>
    </w:p>
    <w:p w14:paraId="4F88DA2B"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внесение платы за проезд по платным автомобильным дорогам общего пользования местного значения, платным участкам таких автомобильных дорог (в случае создания платных автомобильных дорог общего пользования местного значения, платных участков таких автомобильных дорог);</w:t>
      </w:r>
    </w:p>
    <w:p w14:paraId="50268AA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bookmarkStart w:id="0" w:name="_Hlk77675416"/>
      <w:r w:rsidRPr="000E70CC">
        <w:rPr>
          <w:rFonts w:ascii="Times New Roman" w:eastAsia="Times New Roman" w:hAnsi="Times New Roman" w:cs="Times New Roman"/>
          <w:color w:val="000000"/>
          <w:sz w:val="24"/>
          <w:szCs w:val="24"/>
          <w:lang w:eastAsia="ru-RU"/>
        </w:rPr>
        <w:t xml:space="preserve">- внесение платы за </w:t>
      </w:r>
      <w:bookmarkEnd w:id="0"/>
      <w:r w:rsidRPr="000E70CC">
        <w:rPr>
          <w:rFonts w:ascii="Times New Roman" w:eastAsia="Times New Roman" w:hAnsi="Times New Roman" w:cs="Times New Roman"/>
          <w:color w:val="000000"/>
          <w:sz w:val="24"/>
          <w:szCs w:val="24"/>
          <w:lang w:eastAsia="ru-RU"/>
        </w:rPr>
        <w:t>пользование на платной основе парковками (парковочными местами), расположенными на автомобильных дорогах общего пользования местного значения (в случае создания таких парковок (парковочных мест);</w:t>
      </w:r>
    </w:p>
    <w:p w14:paraId="71A1D2C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lastRenderedPageBreak/>
        <w:t>- внесение платы в счет возмещения вреда, причиняемого тяжеловесными транспортными средствами при движении по автомобильным дорогам местного значения;</w:t>
      </w:r>
    </w:p>
    <w:p w14:paraId="681FF947"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внесение платы за присоединение объектов дорожного сервиса к автомобильным дорогам общего пользования местного значения;</w:t>
      </w:r>
    </w:p>
    <w:p w14:paraId="2DAB02AB"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дорожно-строительные материалы, указанные в приложении № 1 к техническому регламенту Таможенного союза «Безопасность автомобильных дорог» (ТР ТС 014/2011);</w:t>
      </w:r>
    </w:p>
    <w:p w14:paraId="149226DA"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дорожно-строительные изделия, указанные в приложении № 2 к техническому регламенту Таможенного союза «Безопасность автомобильных дорог» (ТР ТС 014/2011);</w:t>
      </w:r>
    </w:p>
    <w:p w14:paraId="45E92CAC"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в) в рамках пункта 3 части 1 статьи 16 Федерального закона Федерального закона от 31.07.2020 № 248-ФЗ «О государственном контроле (надзоре) и муниципальном контроле в Российской Федерации»:</w:t>
      </w:r>
    </w:p>
    <w:p w14:paraId="1D639429"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объекты дорожного сервиса, размещенные в полосах отвода и (или) придорожных полосах автомобильных дорог общего пользования местного значения;</w:t>
      </w:r>
    </w:p>
    <w:p w14:paraId="10379BED"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придорожные полосы и полосы отвода автомобильных дорог общего пользования местного значения;</w:t>
      </w:r>
    </w:p>
    <w:p w14:paraId="40657AF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автомобильная дорога общего пользования местного значения и искусственные дорожные сооружения на ней;</w:t>
      </w:r>
    </w:p>
    <w:p w14:paraId="102AFB1F"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примыкания к автомобильным дорогам местного значения, в том числе примыкания объектов дорожного сервиса.</w:t>
      </w:r>
    </w:p>
    <w:p w14:paraId="5BF0A03D"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i/>
          <w:color w:val="000000"/>
          <w:sz w:val="24"/>
          <w:szCs w:val="24"/>
          <w:lang w:eastAsia="ru-RU"/>
        </w:rPr>
      </w:pPr>
      <w:r w:rsidRPr="000E70CC">
        <w:rPr>
          <w:rFonts w:ascii="Times New Roman" w:eastAsia="Times New Roman" w:hAnsi="Times New Roman" w:cs="Times New Roman"/>
          <w:color w:val="000000"/>
          <w:sz w:val="24"/>
          <w:szCs w:val="24"/>
          <w:lang w:eastAsia="ru-RU"/>
        </w:rPr>
        <w:t>Контролируемыми лицами при осуществлении муниципального контроля являются юридические лица, индивидуальные предприниматели, граждане.</w:t>
      </w:r>
    </w:p>
    <w:p w14:paraId="3940250B" w14:textId="27DBD77C"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Главной задачей администрации сельского поселения </w:t>
      </w:r>
      <w:r w:rsidR="000E70CC" w:rsidRPr="000E70CC">
        <w:rPr>
          <w:rFonts w:ascii="Times New Roman" w:eastAsia="Times New Roman" w:hAnsi="Times New Roman" w:cs="Times New Roman"/>
          <w:color w:val="000000"/>
          <w:sz w:val="24"/>
          <w:szCs w:val="24"/>
          <w:lang w:eastAsia="ru-RU"/>
        </w:rPr>
        <w:t>Приморский</w:t>
      </w:r>
      <w:r w:rsidRPr="000E70CC">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при осуществлении муниципального контроля является переориентация контрольной деятельности на объекты повышенного риска и усиление профилактической работы в отношении всех объектов контроля, обеспечивая приоритет проведения профилактики. </w:t>
      </w:r>
    </w:p>
    <w:p w14:paraId="6CD9EB83" w14:textId="7663BD2E"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Контроль на автомобильном транспорте и в дорожном хозяйстве не осуществлялся на системной основе в соответствии с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14:paraId="7F2CFC98"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p w14:paraId="7BE344BB" w14:textId="77777777" w:rsidR="00C60EB0" w:rsidRPr="000E70CC" w:rsidRDefault="0000000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r w:rsidRPr="000E70CC">
        <w:rPr>
          <w:rFonts w:ascii="Times New Roman" w:eastAsia="Times New Roman" w:hAnsi="Times New Roman" w:cs="Times New Roman"/>
          <w:b/>
          <w:color w:val="000000"/>
          <w:sz w:val="24"/>
          <w:szCs w:val="24"/>
          <w:lang w:eastAsia="ru-RU"/>
        </w:rPr>
        <w:t>2. Цели и задачи реализации Программы</w:t>
      </w:r>
    </w:p>
    <w:p w14:paraId="58D0C154"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p w14:paraId="5B95960C"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1. Целями реализации Программы являются:</w:t>
      </w:r>
    </w:p>
    <w:p w14:paraId="14AA1EBB" w14:textId="6B5D8A3E"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 предупреждение нарушений обязательных требований   </w:t>
      </w:r>
      <w:r w:rsidRPr="000E70CC">
        <w:rPr>
          <w:rFonts w:ascii="Times New Roman" w:eastAsia="Times New Roman" w:hAnsi="Times New Roman" w:cs="Times New Roman"/>
          <w:iCs/>
          <w:color w:val="000000"/>
          <w:sz w:val="24"/>
          <w:szCs w:val="24"/>
          <w:lang w:eastAsia="ru-RU"/>
        </w:rPr>
        <w:t xml:space="preserve">муниципального контроля </w:t>
      </w:r>
      <w:r w:rsidRPr="000E70CC">
        <w:rPr>
          <w:rFonts w:ascii="Times New Roman" w:eastAsia="Times New Roman" w:hAnsi="Times New Roman" w:cs="Times New Roman"/>
          <w:color w:val="000000"/>
          <w:sz w:val="24"/>
          <w:szCs w:val="24"/>
          <w:lang w:eastAsia="ru-RU"/>
        </w:rPr>
        <w:t>на автомобильном транспорте и в дорожном хозяйстве;</w:t>
      </w:r>
    </w:p>
    <w:p w14:paraId="5D69B3A3" w14:textId="7E8D591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 предотвращение угрозы причинения, либо причинения вреда охраняемым законом ценностям по </w:t>
      </w:r>
      <w:r w:rsidRPr="000E70CC">
        <w:rPr>
          <w:rFonts w:ascii="Times New Roman" w:eastAsia="Times New Roman" w:hAnsi="Times New Roman" w:cs="Times New Roman"/>
          <w:iCs/>
          <w:color w:val="000000"/>
          <w:sz w:val="24"/>
          <w:szCs w:val="24"/>
          <w:lang w:eastAsia="ru-RU"/>
        </w:rPr>
        <w:t xml:space="preserve">муниципальному контролю </w:t>
      </w:r>
      <w:r w:rsidRPr="000E70CC">
        <w:rPr>
          <w:rFonts w:ascii="Times New Roman" w:eastAsia="Times New Roman" w:hAnsi="Times New Roman" w:cs="Times New Roman"/>
          <w:color w:val="000000"/>
          <w:sz w:val="24"/>
          <w:szCs w:val="24"/>
          <w:lang w:eastAsia="ru-RU"/>
        </w:rPr>
        <w:t>на автомобильном транспорте и в дорожном хозяйстве вследствие нарушений обязательных требований;</w:t>
      </w:r>
    </w:p>
    <w:p w14:paraId="3B1D6DE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устранение существующих и потенциальных условий, причин и факторов, способных привести к нарушению обязательных требований и угрозе причинения, либо причинения вреда;</w:t>
      </w:r>
    </w:p>
    <w:p w14:paraId="730DE9CB"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формирование моделей социально ответственного, добросовестного, правового поведения контролируемых лиц;</w:t>
      </w:r>
    </w:p>
    <w:p w14:paraId="77CEF765"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повышение прозрачности системы контрольно-надзорной деятельности.</w:t>
      </w:r>
    </w:p>
    <w:p w14:paraId="59F5D833"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2. Задачами реализации Программы являются:</w:t>
      </w:r>
    </w:p>
    <w:p w14:paraId="4773F5C4" w14:textId="0F9FCF34"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 оценка возможной угрозы причинения, либо причинения вреда (ущерба) охраняемым законом ценностям по </w:t>
      </w:r>
      <w:r w:rsidRPr="000E70CC">
        <w:rPr>
          <w:rFonts w:ascii="Times New Roman" w:eastAsia="Times New Roman" w:hAnsi="Times New Roman" w:cs="Times New Roman"/>
          <w:iCs/>
          <w:color w:val="000000"/>
          <w:sz w:val="24"/>
          <w:szCs w:val="24"/>
          <w:lang w:eastAsia="ru-RU"/>
        </w:rPr>
        <w:t>муниципальному контролю</w:t>
      </w:r>
      <w:r w:rsidRPr="000E70CC">
        <w:rPr>
          <w:rFonts w:ascii="Times New Roman" w:eastAsia="Times New Roman" w:hAnsi="Times New Roman" w:cs="Times New Roman"/>
          <w:color w:val="000000"/>
          <w:sz w:val="24"/>
          <w:szCs w:val="24"/>
          <w:lang w:eastAsia="ru-RU"/>
        </w:rPr>
        <w:t xml:space="preserve"> на автомобильном транспорте и в дорожном хозяйстве, выработка и реализация профилактических мер, способствующих ее снижению;</w:t>
      </w:r>
    </w:p>
    <w:p w14:paraId="46A846DB"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выявление факторов угрозы причинения, либо причинения вреда (ущерба), причин и условий, способствующих нарушению обязательных требований, определение способов устранения или снижения угрозы;</w:t>
      </w:r>
    </w:p>
    <w:p w14:paraId="40B3138E"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lastRenderedPageBreak/>
        <w:t>- создание условий для изменения ценностного отношения контролируемых лиц к рисковому поведению, формирования позитивной ответственности за свое поведение, поддержания мотивации к добросовестному поведению;</w:t>
      </w:r>
    </w:p>
    <w:p w14:paraId="3101F9D1"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регулярная ревизия обязательных требований и принятие мер к обеспечению реального влияния на подконтрольную сферу комплекса обязательных требований, соблюдение которых составляет предмет муниципального контроля;</w:t>
      </w:r>
    </w:p>
    <w:p w14:paraId="33D9887D"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формирование единого понимания обязательных требований у всех участников контрольно-надзорной деятельности;</w:t>
      </w:r>
    </w:p>
    <w:p w14:paraId="3B55FAC7"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xml:space="preserve">- создание и внедрение мер системы позитивной профилактики; </w:t>
      </w:r>
    </w:p>
    <w:p w14:paraId="6C827630"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-повышение уровня правовой грамотности контролируемых лиц, в том числе путем обеспечения доступности информации об обязательных требованиях и необходимых мерах по их исполнению;</w:t>
      </w:r>
    </w:p>
    <w:p w14:paraId="63FCFDBB"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снижение издержек контрольно-надзорной деятельности и административной нагрузки на контролируемых лиц.</w:t>
      </w:r>
    </w:p>
    <w:p w14:paraId="7B9ED728" w14:textId="77777777" w:rsidR="00C60EB0" w:rsidRPr="000E70CC" w:rsidRDefault="00C60EB0">
      <w:pPr>
        <w:shd w:val="clear" w:color="auto" w:fill="FFFFFF"/>
        <w:spacing w:after="0" w:line="240" w:lineRule="auto"/>
        <w:ind w:firstLine="709"/>
        <w:jc w:val="both"/>
        <w:rPr>
          <w:rFonts w:ascii="Times New Roman" w:eastAsia="Times New Roman" w:hAnsi="Times New Roman" w:cs="Times New Roman"/>
          <w:b/>
          <w:bCs/>
          <w:color w:val="000000"/>
          <w:sz w:val="24"/>
          <w:szCs w:val="24"/>
          <w:lang w:eastAsia="ru-RU"/>
        </w:rPr>
      </w:pPr>
    </w:p>
    <w:p w14:paraId="17B10CC6" w14:textId="77777777" w:rsidR="00C60EB0" w:rsidRPr="000E70CC" w:rsidRDefault="00000000">
      <w:pPr>
        <w:shd w:val="clear" w:color="auto" w:fill="FFFFFF"/>
        <w:spacing w:after="0" w:line="240" w:lineRule="auto"/>
        <w:ind w:firstLine="709"/>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3. Перечень профилактических мероприятий,</w:t>
      </w:r>
    </w:p>
    <w:p w14:paraId="7E43C97D" w14:textId="77777777" w:rsidR="00C60EB0" w:rsidRPr="000E70CC" w:rsidRDefault="00000000">
      <w:pPr>
        <w:shd w:val="clear" w:color="auto" w:fill="FFFFFF"/>
        <w:spacing w:after="0" w:line="240" w:lineRule="auto"/>
        <w:ind w:firstLine="709"/>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сроки (периодичность) их проведения</w:t>
      </w:r>
    </w:p>
    <w:p w14:paraId="0995BE25" w14:textId="77777777" w:rsidR="00C60EB0" w:rsidRPr="000E70CC" w:rsidRDefault="00C60EB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p>
    <w:p w14:paraId="50AC3D20"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1. В соответствии с Положением о виде муниципального контроля, утвержденном решением представительного органа, проводятся следующие профилактические мероприятия: </w:t>
      </w:r>
    </w:p>
    <w:p w14:paraId="7AB1CA7D"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1) информирование;</w:t>
      </w:r>
    </w:p>
    <w:p w14:paraId="11B223C2"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2) обобщение правоприменительной практики;</w:t>
      </w:r>
    </w:p>
    <w:p w14:paraId="7A12972D"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3) объявление предостережений;</w:t>
      </w:r>
    </w:p>
    <w:p w14:paraId="363E810D"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4) консультирование.</w:t>
      </w:r>
    </w:p>
    <w:p w14:paraId="16E99230"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2. Перечень профилактических мероприятий с указанием сроков (периодичности) их проведения, ответственных за их осуществление указаны в приложении к Программе.</w:t>
      </w:r>
    </w:p>
    <w:p w14:paraId="1999F356"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p w14:paraId="4218F10D"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xml:space="preserve">4. Показатели результативности и эффективности </w:t>
      </w:r>
    </w:p>
    <w:p w14:paraId="51E44C26"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программы профилактики</w:t>
      </w:r>
    </w:p>
    <w:p w14:paraId="3E4A3222"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p w14:paraId="3F722482"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iCs/>
          <w:color w:val="000000"/>
          <w:sz w:val="24"/>
          <w:szCs w:val="24"/>
          <w:lang w:eastAsia="ru-RU"/>
        </w:rPr>
        <w:t>1. Для оценки результативности и эффективности Программы устанавливаются следующие показатели результативности и эффективности:</w:t>
      </w:r>
    </w:p>
    <w:p w14:paraId="18EF671F" w14:textId="793C2822" w:rsidR="00C60EB0" w:rsidRPr="000E70CC" w:rsidRDefault="00000000">
      <w:pPr>
        <w:shd w:val="clear" w:color="auto" w:fill="FFFFFF"/>
        <w:spacing w:after="0" w:line="240" w:lineRule="auto"/>
        <w:ind w:firstLine="709"/>
        <w:jc w:val="both"/>
        <w:rPr>
          <w:rFonts w:ascii="Times New Roman" w:eastAsia="Times New Roman" w:hAnsi="Times New Roman" w:cs="Times New Roman"/>
          <w:iCs/>
          <w:color w:val="000000"/>
          <w:sz w:val="24"/>
          <w:szCs w:val="24"/>
          <w:lang w:eastAsia="ru-RU"/>
        </w:rPr>
      </w:pPr>
      <w:r w:rsidRPr="000E70CC">
        <w:rPr>
          <w:rFonts w:ascii="Times New Roman" w:eastAsia="Times New Roman" w:hAnsi="Times New Roman" w:cs="Times New Roman"/>
          <w:iCs/>
          <w:color w:val="000000"/>
          <w:sz w:val="24"/>
          <w:szCs w:val="24"/>
          <w:lang w:eastAsia="ru-RU"/>
        </w:rPr>
        <w:t xml:space="preserve">а) доля нарушений, выявленных в ходе проведения контрольных (надзорных) мероприятий, от общего числа контрольных (надзорных) мероприятий, осуществленных в отношении контролируемых лиц – </w:t>
      </w:r>
      <w:r w:rsidR="000E70CC">
        <w:rPr>
          <w:rFonts w:ascii="Times New Roman" w:eastAsia="Times New Roman" w:hAnsi="Times New Roman" w:cs="Times New Roman"/>
          <w:iCs/>
          <w:color w:val="000000"/>
          <w:sz w:val="24"/>
          <w:szCs w:val="24"/>
          <w:lang w:eastAsia="ru-RU"/>
        </w:rPr>
        <w:t>100</w:t>
      </w:r>
      <w:r w:rsidRPr="000E70CC">
        <w:rPr>
          <w:rFonts w:ascii="Times New Roman" w:eastAsia="Times New Roman" w:hAnsi="Times New Roman" w:cs="Times New Roman"/>
          <w:iCs/>
          <w:color w:val="000000"/>
          <w:sz w:val="24"/>
          <w:szCs w:val="24"/>
          <w:lang w:eastAsia="ru-RU"/>
        </w:rPr>
        <w:t xml:space="preserve"> %.</w:t>
      </w:r>
    </w:p>
    <w:p w14:paraId="3353C63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iCs/>
          <w:color w:val="000000"/>
          <w:sz w:val="24"/>
          <w:szCs w:val="24"/>
          <w:lang w:eastAsia="ru-RU"/>
        </w:rPr>
      </w:pPr>
      <w:r w:rsidRPr="000E70CC">
        <w:rPr>
          <w:rFonts w:ascii="Times New Roman" w:eastAsia="Times New Roman" w:hAnsi="Times New Roman" w:cs="Times New Roman"/>
          <w:iCs/>
          <w:color w:val="000000"/>
          <w:sz w:val="24"/>
          <w:szCs w:val="24"/>
          <w:lang w:eastAsia="ru-RU"/>
        </w:rPr>
        <w:t>Показатель рассчитывается как процентное соотношение количества нарушений, выявленных в ходе проведения контрольных мероприятий, к общему количеству проведенных контрольных мероприятий;</w:t>
      </w:r>
    </w:p>
    <w:p w14:paraId="2FE7D711"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iCs/>
          <w:color w:val="000000"/>
          <w:sz w:val="24"/>
          <w:szCs w:val="24"/>
          <w:lang w:eastAsia="ru-RU"/>
        </w:rPr>
        <w:t>б)</w:t>
      </w:r>
      <w:r w:rsidRPr="000E70CC">
        <w:rPr>
          <w:rFonts w:ascii="Times New Roman" w:eastAsia="Times New Roman" w:hAnsi="Times New Roman" w:cs="Times New Roman"/>
          <w:i/>
          <w:iCs/>
          <w:color w:val="000000"/>
          <w:sz w:val="24"/>
          <w:szCs w:val="24"/>
          <w:lang w:eastAsia="ru-RU"/>
        </w:rPr>
        <w:t xml:space="preserve"> </w:t>
      </w:r>
      <w:r w:rsidRPr="000E70CC">
        <w:rPr>
          <w:rFonts w:ascii="Times New Roman" w:eastAsia="Times New Roman" w:hAnsi="Times New Roman" w:cs="Times New Roman"/>
          <w:color w:val="000000"/>
          <w:sz w:val="24"/>
          <w:szCs w:val="24"/>
          <w:lang w:eastAsia="ru-RU"/>
        </w:rPr>
        <w:t>количество проведенных профилактических мероприятий</w:t>
      </w:r>
      <w:r w:rsidRPr="000E70CC">
        <w:rPr>
          <w:rFonts w:ascii="Times New Roman" w:eastAsia="Times New Roman" w:hAnsi="Times New Roman" w:cs="Times New Roman"/>
          <w:i/>
          <w:iCs/>
          <w:color w:val="000000"/>
          <w:sz w:val="24"/>
          <w:szCs w:val="24"/>
          <w:lang w:eastAsia="ru-RU"/>
        </w:rPr>
        <w:t>.</w:t>
      </w:r>
    </w:p>
    <w:p w14:paraId="6C326BA8"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2. Сведения о достижении показателей результативности и эффективности Программы включаются местной администрацией в состав доклада о виде муниципального контроля в соответствии со статьей 30 Федерального закона «О государственном контроле (надзоре) и муниципальном контроле в Российской Федерации». </w:t>
      </w:r>
    </w:p>
    <w:p w14:paraId="65590CFB"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p w14:paraId="2453EA41" w14:textId="77777777" w:rsidR="00C60EB0" w:rsidRPr="000E70CC" w:rsidRDefault="00C60EB0">
      <w:pPr>
        <w:shd w:val="clear" w:color="auto" w:fill="FFFFFF"/>
        <w:spacing w:after="0" w:line="240" w:lineRule="auto"/>
        <w:jc w:val="right"/>
        <w:rPr>
          <w:rFonts w:ascii="Times New Roman" w:eastAsia="Times New Roman" w:hAnsi="Times New Roman" w:cs="Times New Roman"/>
          <w:b/>
          <w:bCs/>
          <w:color w:val="000000"/>
          <w:sz w:val="24"/>
          <w:szCs w:val="24"/>
          <w:lang w:eastAsia="ru-RU"/>
        </w:rPr>
      </w:pPr>
    </w:p>
    <w:p w14:paraId="424E76C3"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572EE4B0"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3D082993"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7D2FCCFB"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2DD7BE8F"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48B633B7"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0ED21E53" w14:textId="77777777" w:rsidR="000E70CC" w:rsidRDefault="000E70CC">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52FA1E46" w14:textId="77777777" w:rsidR="000E70CC" w:rsidRDefault="000E70CC">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10EABD10" w14:textId="2DE20582" w:rsidR="00C60EB0" w:rsidRPr="000E70CC" w:rsidRDefault="00000000">
      <w:pPr>
        <w:shd w:val="clear" w:color="auto" w:fill="FFFFFF"/>
        <w:spacing w:after="0" w:line="240" w:lineRule="auto"/>
        <w:jc w:val="right"/>
        <w:rPr>
          <w:rFonts w:ascii="Times New Roman" w:eastAsia="Times New Roman" w:hAnsi="Times New Roman" w:cs="Times New Roman"/>
          <w:bCs/>
          <w:color w:val="000000"/>
          <w:sz w:val="24"/>
          <w:szCs w:val="24"/>
          <w:lang w:eastAsia="ru-RU"/>
        </w:rPr>
      </w:pPr>
      <w:r w:rsidRPr="000E70CC">
        <w:rPr>
          <w:rFonts w:ascii="Times New Roman" w:eastAsia="Times New Roman" w:hAnsi="Times New Roman" w:cs="Times New Roman"/>
          <w:bCs/>
          <w:color w:val="000000"/>
          <w:sz w:val="24"/>
          <w:szCs w:val="24"/>
          <w:lang w:eastAsia="ru-RU"/>
        </w:rPr>
        <w:lastRenderedPageBreak/>
        <w:t>Приложение к Программе</w:t>
      </w:r>
    </w:p>
    <w:p w14:paraId="1863D087"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p w14:paraId="484389FC" w14:textId="77777777" w:rsidR="00C60EB0" w:rsidRPr="000E70CC" w:rsidRDefault="0000000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r w:rsidRPr="000E70CC">
        <w:rPr>
          <w:rFonts w:ascii="Times New Roman" w:eastAsia="Times New Roman" w:hAnsi="Times New Roman" w:cs="Times New Roman"/>
          <w:b/>
          <w:bCs/>
          <w:color w:val="000000"/>
          <w:sz w:val="24"/>
          <w:szCs w:val="24"/>
          <w:lang w:eastAsia="ru-RU"/>
        </w:rPr>
        <w:t xml:space="preserve">Перечень профилактических мероприятий, </w:t>
      </w:r>
    </w:p>
    <w:p w14:paraId="62115233" w14:textId="77777777" w:rsidR="00C60EB0" w:rsidRPr="000E70CC" w:rsidRDefault="0000000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r w:rsidRPr="000E70CC">
        <w:rPr>
          <w:rFonts w:ascii="Times New Roman" w:eastAsia="Times New Roman" w:hAnsi="Times New Roman" w:cs="Times New Roman"/>
          <w:b/>
          <w:bCs/>
          <w:color w:val="000000"/>
          <w:sz w:val="24"/>
          <w:szCs w:val="24"/>
          <w:lang w:eastAsia="ru-RU"/>
        </w:rPr>
        <w:t>сроки (периодичность) их проведения</w:t>
      </w:r>
    </w:p>
    <w:p w14:paraId="4D8B5D92"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tbl>
      <w:tblPr>
        <w:tblW w:w="9923" w:type="dxa"/>
        <w:tblInd w:w="-572" w:type="dxa"/>
        <w:tblLayout w:type="fixed"/>
        <w:tblLook w:val="04A0" w:firstRow="1" w:lastRow="0" w:firstColumn="1" w:lastColumn="0" w:noHBand="0" w:noVBand="1"/>
      </w:tblPr>
      <w:tblGrid>
        <w:gridCol w:w="389"/>
        <w:gridCol w:w="2021"/>
        <w:gridCol w:w="3260"/>
        <w:gridCol w:w="2552"/>
        <w:gridCol w:w="1701"/>
      </w:tblGrid>
      <w:tr w:rsidR="00C60EB0" w:rsidRPr="000E70CC" w14:paraId="3112A067" w14:textId="77777777">
        <w:trPr>
          <w:trHeight w:val="23"/>
        </w:trPr>
        <w:tc>
          <w:tcPr>
            <w:tcW w:w="389" w:type="dxa"/>
            <w:tcBorders>
              <w:top w:val="single" w:sz="4" w:space="0" w:color="000000"/>
              <w:left w:val="single" w:sz="4" w:space="0" w:color="000000"/>
              <w:bottom w:val="single" w:sz="4" w:space="0" w:color="000000"/>
              <w:right w:val="single" w:sz="4" w:space="0" w:color="000000"/>
            </w:tcBorders>
          </w:tcPr>
          <w:p w14:paraId="76918B38"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w:t>
            </w:r>
          </w:p>
          <w:p w14:paraId="4896D3BC"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2021" w:type="dxa"/>
            <w:tcBorders>
              <w:top w:val="single" w:sz="4" w:space="0" w:color="000000"/>
              <w:left w:val="single" w:sz="4" w:space="0" w:color="000000"/>
              <w:bottom w:val="single" w:sz="4" w:space="0" w:color="000000"/>
              <w:right w:val="single" w:sz="4" w:space="0" w:color="000000"/>
            </w:tcBorders>
          </w:tcPr>
          <w:p w14:paraId="5D45BED1"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b/>
                <w:bCs/>
                <w:color w:val="000000"/>
                <w:sz w:val="24"/>
                <w:szCs w:val="24"/>
                <w:lang w:eastAsia="ru-RU"/>
              </w:rPr>
              <w:t>Вид мероприятия</w:t>
            </w:r>
          </w:p>
        </w:tc>
        <w:tc>
          <w:tcPr>
            <w:tcW w:w="3260" w:type="dxa"/>
            <w:tcBorders>
              <w:top w:val="single" w:sz="4" w:space="0" w:color="000000"/>
              <w:left w:val="single" w:sz="4" w:space="0" w:color="000000"/>
              <w:bottom w:val="single" w:sz="4" w:space="0" w:color="000000"/>
              <w:right w:val="single" w:sz="4" w:space="0" w:color="000000"/>
            </w:tcBorders>
          </w:tcPr>
          <w:p w14:paraId="57B64ADD"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b/>
                <w:bCs/>
                <w:color w:val="000000"/>
                <w:sz w:val="24"/>
                <w:szCs w:val="24"/>
                <w:lang w:eastAsia="ru-RU"/>
              </w:rPr>
              <w:t>Форма мероприятия</w:t>
            </w:r>
          </w:p>
        </w:tc>
        <w:tc>
          <w:tcPr>
            <w:tcW w:w="2552" w:type="dxa"/>
            <w:tcBorders>
              <w:top w:val="single" w:sz="4" w:space="0" w:color="000000"/>
              <w:left w:val="single" w:sz="4" w:space="0" w:color="000000"/>
              <w:bottom w:val="single" w:sz="4" w:space="0" w:color="000000"/>
              <w:right w:val="single" w:sz="4" w:space="0" w:color="000000"/>
            </w:tcBorders>
          </w:tcPr>
          <w:p w14:paraId="0762F28E" w14:textId="220DFD99" w:rsidR="00C60EB0" w:rsidRPr="000E70CC" w:rsidRDefault="00000000">
            <w:pPr>
              <w:shd w:val="clear" w:color="auto" w:fill="FFFFFF"/>
              <w:spacing w:after="0" w:line="240" w:lineRule="auto"/>
              <w:jc w:val="center"/>
              <w:rPr>
                <w:sz w:val="24"/>
                <w:szCs w:val="24"/>
              </w:rPr>
            </w:pPr>
            <w:r w:rsidRPr="000E70CC">
              <w:rPr>
                <w:rFonts w:ascii="Times New Roman" w:eastAsia="Times New Roman" w:hAnsi="Times New Roman" w:cs="Times New Roman"/>
                <w:b/>
                <w:sz w:val="24"/>
                <w:szCs w:val="24"/>
                <w:lang w:eastAsia="ru-RU"/>
              </w:rPr>
              <w:t xml:space="preserve">Подразделение и (или) должностные лица администрации сельского поселения </w:t>
            </w:r>
            <w:r w:rsidR="000E70CC" w:rsidRPr="000E70CC">
              <w:rPr>
                <w:rFonts w:ascii="Times New Roman" w:eastAsia="Times New Roman" w:hAnsi="Times New Roman" w:cs="Times New Roman"/>
                <w:b/>
                <w:sz w:val="24"/>
                <w:szCs w:val="24"/>
                <w:lang w:eastAsia="ru-RU"/>
              </w:rPr>
              <w:t>Приморский</w:t>
            </w:r>
            <w:r w:rsidRPr="000E70CC">
              <w:rPr>
                <w:rFonts w:ascii="Times New Roman" w:eastAsia="Times New Roman" w:hAnsi="Times New Roman" w:cs="Times New Roman"/>
                <w:b/>
                <w:sz w:val="24"/>
                <w:szCs w:val="24"/>
                <w:lang w:eastAsia="ru-RU"/>
              </w:rPr>
              <w:t xml:space="preserve"> муниципального района Ставропольский Самарской области, ответственные за реализацию мероприятия</w:t>
            </w:r>
          </w:p>
          <w:p w14:paraId="79FFE522"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6906485A"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b/>
                <w:bCs/>
                <w:color w:val="000000"/>
                <w:sz w:val="24"/>
                <w:szCs w:val="24"/>
                <w:lang w:eastAsia="ru-RU"/>
              </w:rPr>
              <w:t>Сроки (периодичность) их проведения</w:t>
            </w:r>
          </w:p>
        </w:tc>
      </w:tr>
      <w:tr w:rsidR="00C60EB0" w:rsidRPr="000E70CC" w14:paraId="52AE26F6" w14:textId="77777777">
        <w:trPr>
          <w:trHeight w:val="23"/>
        </w:trPr>
        <w:tc>
          <w:tcPr>
            <w:tcW w:w="389" w:type="dxa"/>
            <w:vMerge w:val="restart"/>
            <w:tcBorders>
              <w:top w:val="single" w:sz="4" w:space="0" w:color="000000"/>
              <w:left w:val="single" w:sz="4" w:space="0" w:color="000000"/>
              <w:bottom w:val="single" w:sz="4" w:space="0" w:color="000000"/>
              <w:right w:val="single" w:sz="4" w:space="0" w:color="000000"/>
            </w:tcBorders>
          </w:tcPr>
          <w:p w14:paraId="32A064FD"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1.</w:t>
            </w:r>
          </w:p>
          <w:p w14:paraId="4E4F0205"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2021" w:type="dxa"/>
            <w:vMerge w:val="restart"/>
            <w:tcBorders>
              <w:top w:val="single" w:sz="4" w:space="0" w:color="000000"/>
              <w:left w:val="single" w:sz="4" w:space="0" w:color="000000"/>
              <w:bottom w:val="single" w:sz="4" w:space="0" w:color="000000"/>
              <w:right w:val="single" w:sz="4" w:space="0" w:color="000000"/>
            </w:tcBorders>
          </w:tcPr>
          <w:p w14:paraId="480D57ED"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Информирование</w:t>
            </w:r>
          </w:p>
        </w:tc>
        <w:tc>
          <w:tcPr>
            <w:tcW w:w="3260" w:type="dxa"/>
            <w:tcBorders>
              <w:top w:val="single" w:sz="4" w:space="0" w:color="000000"/>
              <w:left w:val="single" w:sz="4" w:space="0" w:color="000000"/>
              <w:bottom w:val="single" w:sz="4" w:space="0" w:color="000000"/>
              <w:right w:val="single" w:sz="4" w:space="0" w:color="000000"/>
            </w:tcBorders>
          </w:tcPr>
          <w:p w14:paraId="42F2FE55"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Проведение публичных мероприятий (собраний, совещаний, семинаров) с контролируемыми лицами в целях их информирования</w:t>
            </w:r>
          </w:p>
        </w:tc>
        <w:tc>
          <w:tcPr>
            <w:tcW w:w="2552" w:type="dxa"/>
            <w:tcBorders>
              <w:top w:val="single" w:sz="4" w:space="0" w:color="000000"/>
              <w:left w:val="single" w:sz="4" w:space="0" w:color="000000"/>
              <w:bottom w:val="single" w:sz="4" w:space="0" w:color="000000"/>
              <w:right w:val="single" w:sz="4" w:space="0" w:color="000000"/>
            </w:tcBorders>
            <w:vAlign w:val="center"/>
          </w:tcPr>
          <w:p w14:paraId="7F13D78B" w14:textId="601132B9" w:rsidR="00C60EB0" w:rsidRPr="000E70CC" w:rsidRDefault="000E70CC">
            <w:pPr>
              <w:jc w:val="center"/>
              <w:rPr>
                <w:rFonts w:ascii="Times New Roman" w:eastAsia="Calibri" w:hAnsi="Times New Roman" w:cs="Times New Roman"/>
                <w:sz w:val="24"/>
                <w:szCs w:val="24"/>
              </w:rPr>
            </w:pPr>
            <w:r>
              <w:rPr>
                <w:rFonts w:ascii="Times New Roman" w:eastAsia="Calibri" w:hAnsi="Times New Roman" w:cs="Times New Roman"/>
                <w:sz w:val="24"/>
                <w:szCs w:val="24"/>
              </w:rPr>
              <w:t>Главный</w:t>
            </w:r>
            <w:r w:rsidR="00000000" w:rsidRPr="000E70CC">
              <w:rPr>
                <w:rFonts w:ascii="Times New Roman" w:eastAsia="Calibri" w:hAnsi="Times New Roman" w:cs="Times New Roman"/>
                <w:sz w:val="24"/>
                <w:szCs w:val="24"/>
              </w:rPr>
              <w:t xml:space="preserve"> специалист </w:t>
            </w:r>
            <w:r>
              <w:rPr>
                <w:rFonts w:ascii="Times New Roman" w:eastAsia="Calibri" w:hAnsi="Times New Roman" w:cs="Times New Roman"/>
                <w:sz w:val="24"/>
                <w:szCs w:val="24"/>
              </w:rPr>
              <w:t>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3740F971"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По мере необходимости в течение года</w:t>
            </w:r>
          </w:p>
        </w:tc>
      </w:tr>
      <w:tr w:rsidR="00C60EB0" w:rsidRPr="000E70CC" w14:paraId="0D12F474" w14:textId="77777777">
        <w:trPr>
          <w:trHeight w:val="23"/>
        </w:trPr>
        <w:tc>
          <w:tcPr>
            <w:tcW w:w="389" w:type="dxa"/>
            <w:vMerge/>
            <w:tcBorders>
              <w:top w:val="single" w:sz="4" w:space="0" w:color="000000"/>
              <w:left w:val="single" w:sz="4" w:space="0" w:color="000000"/>
              <w:bottom w:val="single" w:sz="4" w:space="0" w:color="000000"/>
              <w:right w:val="single" w:sz="4" w:space="0" w:color="000000"/>
            </w:tcBorders>
          </w:tcPr>
          <w:p w14:paraId="7E198D12"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2021" w:type="dxa"/>
            <w:vMerge/>
            <w:tcBorders>
              <w:top w:val="single" w:sz="4" w:space="0" w:color="000000"/>
              <w:left w:val="single" w:sz="4" w:space="0" w:color="000000"/>
              <w:bottom w:val="single" w:sz="4" w:space="0" w:color="000000"/>
              <w:right w:val="single" w:sz="4" w:space="0" w:color="000000"/>
            </w:tcBorders>
          </w:tcPr>
          <w:p w14:paraId="3545E659"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3260" w:type="dxa"/>
            <w:tcBorders>
              <w:top w:val="single" w:sz="4" w:space="0" w:color="000000"/>
              <w:left w:val="single" w:sz="4" w:space="0" w:color="000000"/>
              <w:bottom w:val="single" w:sz="4" w:space="0" w:color="000000"/>
              <w:right w:val="single" w:sz="4" w:space="0" w:color="000000"/>
            </w:tcBorders>
          </w:tcPr>
          <w:p w14:paraId="55A2B315" w14:textId="77777777" w:rsidR="00C60EB0" w:rsidRPr="000E70CC" w:rsidRDefault="00000000">
            <w:pPr>
              <w:shd w:val="clear" w:color="auto" w:fill="FFFFFF"/>
              <w:spacing w:after="0" w:line="240" w:lineRule="auto"/>
              <w:jc w:val="center"/>
              <w:rPr>
                <w:sz w:val="24"/>
                <w:szCs w:val="24"/>
              </w:rPr>
            </w:pPr>
            <w:r w:rsidRPr="000E70CC">
              <w:rPr>
                <w:rFonts w:ascii="Times New Roman" w:eastAsia="Times New Roman" w:hAnsi="Times New Roman" w:cs="Times New Roman"/>
                <w:color w:val="000000"/>
                <w:sz w:val="24"/>
                <w:szCs w:val="24"/>
                <w:lang w:eastAsia="ru-RU"/>
              </w:rPr>
              <w:t xml:space="preserve">Публикация на сайте руководств по соблюдению обязательных требований в сфере </w:t>
            </w:r>
            <w:proofErr w:type="gramStart"/>
            <w:r w:rsidRPr="000E70CC">
              <w:rPr>
                <w:rFonts w:ascii="Times New Roman" w:eastAsia="Times New Roman" w:hAnsi="Times New Roman" w:cs="Times New Roman"/>
                <w:iCs/>
                <w:color w:val="000000"/>
                <w:sz w:val="24"/>
                <w:szCs w:val="24"/>
                <w:lang w:eastAsia="ru-RU"/>
              </w:rPr>
              <w:t>муниципального  контроля</w:t>
            </w:r>
            <w:proofErr w:type="gramEnd"/>
            <w:r w:rsidRPr="000E70CC">
              <w:rPr>
                <w:rFonts w:ascii="Times New Roman" w:eastAsia="Times New Roman" w:hAnsi="Times New Roman" w:cs="Times New Roman"/>
                <w:color w:val="000000"/>
                <w:sz w:val="24"/>
                <w:szCs w:val="24"/>
                <w:lang w:eastAsia="ru-RU"/>
              </w:rPr>
              <w:t xml:space="preserve"> при направлении их в адрес местной администрации уполномоченным федеральным органом исполнительной власти</w:t>
            </w:r>
          </w:p>
        </w:tc>
        <w:tc>
          <w:tcPr>
            <w:tcW w:w="2552" w:type="dxa"/>
            <w:tcBorders>
              <w:top w:val="single" w:sz="4" w:space="0" w:color="000000"/>
              <w:left w:val="single" w:sz="4" w:space="0" w:color="000000"/>
              <w:bottom w:val="single" w:sz="4" w:space="0" w:color="000000"/>
              <w:right w:val="single" w:sz="4" w:space="0" w:color="000000"/>
            </w:tcBorders>
            <w:vAlign w:val="center"/>
          </w:tcPr>
          <w:p w14:paraId="5DBD02CC" w14:textId="445D1D95" w:rsidR="00C60EB0" w:rsidRPr="000E70CC" w:rsidRDefault="000E70CC">
            <w:pPr>
              <w:jc w:val="center"/>
              <w:rPr>
                <w:rFonts w:ascii="Times New Roman" w:eastAsia="Calibri" w:hAnsi="Times New Roman" w:cs="Times New Roman"/>
                <w:sz w:val="24"/>
                <w:szCs w:val="24"/>
              </w:rPr>
            </w:pPr>
            <w:r>
              <w:rPr>
                <w:rFonts w:ascii="Times New Roman" w:eastAsia="Calibri" w:hAnsi="Times New Roman" w:cs="Times New Roman"/>
                <w:sz w:val="24"/>
                <w:szCs w:val="24"/>
              </w:rPr>
              <w:t>Главный</w:t>
            </w:r>
            <w:r w:rsidRPr="000E70CC">
              <w:rPr>
                <w:rFonts w:ascii="Times New Roman" w:eastAsia="Calibri" w:hAnsi="Times New Roman" w:cs="Times New Roman"/>
                <w:sz w:val="24"/>
                <w:szCs w:val="24"/>
              </w:rPr>
              <w:t xml:space="preserve"> специалист </w:t>
            </w:r>
            <w:r>
              <w:rPr>
                <w:rFonts w:ascii="Times New Roman" w:eastAsia="Calibri" w:hAnsi="Times New Roman" w:cs="Times New Roman"/>
                <w:sz w:val="24"/>
                <w:szCs w:val="24"/>
              </w:rPr>
              <w:t>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3721219A"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По мере поступления</w:t>
            </w:r>
          </w:p>
        </w:tc>
      </w:tr>
      <w:tr w:rsidR="000E70CC" w:rsidRPr="000E70CC" w14:paraId="2B579A20" w14:textId="77777777" w:rsidTr="00B65AB0">
        <w:trPr>
          <w:trHeight w:val="23"/>
        </w:trPr>
        <w:tc>
          <w:tcPr>
            <w:tcW w:w="389" w:type="dxa"/>
            <w:vMerge/>
            <w:tcBorders>
              <w:top w:val="single" w:sz="4" w:space="0" w:color="000000"/>
              <w:left w:val="single" w:sz="4" w:space="0" w:color="000000"/>
              <w:bottom w:val="single" w:sz="4" w:space="0" w:color="000000"/>
              <w:right w:val="single" w:sz="4" w:space="0" w:color="000000"/>
            </w:tcBorders>
          </w:tcPr>
          <w:p w14:paraId="2B38C203"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2021" w:type="dxa"/>
            <w:vMerge/>
            <w:tcBorders>
              <w:top w:val="single" w:sz="4" w:space="0" w:color="000000"/>
              <w:left w:val="single" w:sz="4" w:space="0" w:color="000000"/>
              <w:bottom w:val="single" w:sz="4" w:space="0" w:color="000000"/>
              <w:right w:val="single" w:sz="4" w:space="0" w:color="000000"/>
            </w:tcBorders>
          </w:tcPr>
          <w:p w14:paraId="3B77A596"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3260" w:type="dxa"/>
            <w:tcBorders>
              <w:top w:val="single" w:sz="4" w:space="0" w:color="000000"/>
              <w:left w:val="single" w:sz="4" w:space="0" w:color="000000"/>
              <w:bottom w:val="single" w:sz="4" w:space="0" w:color="000000"/>
              <w:right w:val="single" w:sz="4" w:space="0" w:color="000000"/>
            </w:tcBorders>
          </w:tcPr>
          <w:p w14:paraId="781843AE"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xml:space="preserve">Размещение и поддержание в актуальном состоянии на официальном сайте в сети "Интернет" информации о нормативно-правовых актов, содержащих обязательные требования, оценка соблюдения которых является предметом осуществления муниципального контроля </w:t>
            </w:r>
            <w:r w:rsidRPr="000E70CC">
              <w:rPr>
                <w:rFonts w:ascii="Times New Roman" w:eastAsia="Times New Roman" w:hAnsi="Times New Roman" w:cs="Times New Roman"/>
                <w:bCs/>
                <w:color w:val="000000"/>
                <w:sz w:val="24"/>
                <w:szCs w:val="24"/>
                <w:lang w:eastAsia="ru-RU"/>
              </w:rPr>
              <w:t>на автомобильном транспорте, городском наземном электрическом транспорте и в дорожном хозяйстве в границах населенных пунктов</w:t>
            </w:r>
          </w:p>
          <w:p w14:paraId="55E96265"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2552" w:type="dxa"/>
            <w:tcBorders>
              <w:top w:val="single" w:sz="4" w:space="0" w:color="000000"/>
              <w:left w:val="single" w:sz="4" w:space="0" w:color="000000"/>
              <w:bottom w:val="single" w:sz="4" w:space="0" w:color="000000"/>
              <w:right w:val="single" w:sz="4" w:space="0" w:color="000000"/>
            </w:tcBorders>
          </w:tcPr>
          <w:p w14:paraId="148F360F" w14:textId="77777777" w:rsidR="000E70CC" w:rsidRDefault="000E70CC" w:rsidP="000E70CC">
            <w:pPr>
              <w:jc w:val="center"/>
              <w:rPr>
                <w:rFonts w:ascii="Times New Roman" w:eastAsia="Calibri" w:hAnsi="Times New Roman" w:cs="Times New Roman"/>
                <w:sz w:val="24"/>
                <w:szCs w:val="24"/>
              </w:rPr>
            </w:pPr>
          </w:p>
          <w:p w14:paraId="52FEAD11" w14:textId="77777777" w:rsidR="000E70CC" w:rsidRDefault="000E70CC" w:rsidP="000E70CC">
            <w:pPr>
              <w:jc w:val="center"/>
              <w:rPr>
                <w:rFonts w:ascii="Times New Roman" w:eastAsia="Calibri" w:hAnsi="Times New Roman" w:cs="Times New Roman"/>
                <w:sz w:val="24"/>
                <w:szCs w:val="24"/>
              </w:rPr>
            </w:pPr>
          </w:p>
          <w:p w14:paraId="7E2D0EF4" w14:textId="77777777" w:rsidR="000E70CC" w:rsidRDefault="000E70CC" w:rsidP="000E70CC">
            <w:pPr>
              <w:jc w:val="center"/>
              <w:rPr>
                <w:rFonts w:ascii="Times New Roman" w:eastAsia="Calibri" w:hAnsi="Times New Roman" w:cs="Times New Roman"/>
                <w:sz w:val="24"/>
                <w:szCs w:val="24"/>
              </w:rPr>
            </w:pPr>
          </w:p>
          <w:p w14:paraId="1ED717B2" w14:textId="77777777" w:rsidR="000E70CC" w:rsidRDefault="000E70CC" w:rsidP="000E70CC">
            <w:pPr>
              <w:jc w:val="center"/>
              <w:rPr>
                <w:rFonts w:ascii="Times New Roman" w:eastAsia="Calibri" w:hAnsi="Times New Roman" w:cs="Times New Roman"/>
                <w:sz w:val="24"/>
                <w:szCs w:val="24"/>
              </w:rPr>
            </w:pPr>
          </w:p>
          <w:p w14:paraId="7570A404" w14:textId="21A3AAAB" w:rsidR="000E70CC" w:rsidRPr="000E70CC" w:rsidRDefault="000E70CC" w:rsidP="000E70CC">
            <w:pPr>
              <w:jc w:val="center"/>
              <w:rPr>
                <w:rFonts w:ascii="Times New Roman" w:eastAsia="Calibri" w:hAnsi="Times New Roman" w:cs="Times New Roman"/>
                <w:sz w:val="24"/>
                <w:szCs w:val="24"/>
              </w:rPr>
            </w:pPr>
            <w:r w:rsidRPr="004430DB">
              <w:rPr>
                <w:rFonts w:ascii="Times New Roman" w:eastAsia="Calibri" w:hAnsi="Times New Roman" w:cs="Times New Roman"/>
                <w:sz w:val="24"/>
                <w:szCs w:val="24"/>
              </w:rPr>
              <w:t>Главный специалист 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7D5119CC" w14:textId="77777777" w:rsidR="000E70CC" w:rsidRPr="000E70CC" w:rsidRDefault="000E70CC" w:rsidP="000E70CC">
            <w:pPr>
              <w:shd w:val="clear" w:color="auto" w:fill="FFFFFF"/>
              <w:spacing w:after="0" w:line="240" w:lineRule="auto"/>
              <w:jc w:val="center"/>
              <w:rPr>
                <w:sz w:val="24"/>
                <w:szCs w:val="24"/>
              </w:rPr>
            </w:pPr>
            <w:r w:rsidRPr="000E70CC">
              <w:rPr>
                <w:rFonts w:ascii="Times New Roman" w:eastAsia="Times New Roman" w:hAnsi="Times New Roman" w:cs="Times New Roman"/>
                <w:color w:val="000000"/>
                <w:sz w:val="24"/>
                <w:szCs w:val="24"/>
                <w:lang w:eastAsia="ru-RU"/>
              </w:rPr>
              <w:t>По мере обновления</w:t>
            </w:r>
          </w:p>
        </w:tc>
      </w:tr>
      <w:tr w:rsidR="000E70CC" w:rsidRPr="000E70CC" w14:paraId="760586C7" w14:textId="77777777" w:rsidTr="00B65AB0">
        <w:trPr>
          <w:trHeight w:val="23"/>
        </w:trPr>
        <w:tc>
          <w:tcPr>
            <w:tcW w:w="389" w:type="dxa"/>
            <w:tcBorders>
              <w:top w:val="single" w:sz="4" w:space="0" w:color="000000"/>
              <w:left w:val="single" w:sz="4" w:space="0" w:color="000000"/>
              <w:bottom w:val="single" w:sz="4" w:space="0" w:color="000000"/>
              <w:right w:val="single" w:sz="4" w:space="0" w:color="000000"/>
            </w:tcBorders>
          </w:tcPr>
          <w:p w14:paraId="5AC09092"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2.</w:t>
            </w:r>
          </w:p>
        </w:tc>
        <w:tc>
          <w:tcPr>
            <w:tcW w:w="2021" w:type="dxa"/>
            <w:tcBorders>
              <w:top w:val="single" w:sz="4" w:space="0" w:color="000000"/>
              <w:left w:val="single" w:sz="4" w:space="0" w:color="000000"/>
              <w:bottom w:val="single" w:sz="4" w:space="0" w:color="000000"/>
              <w:right w:val="single" w:sz="4" w:space="0" w:color="000000"/>
            </w:tcBorders>
          </w:tcPr>
          <w:p w14:paraId="28770DCD"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Обобщение правоприменительной практики</w:t>
            </w:r>
          </w:p>
        </w:tc>
        <w:tc>
          <w:tcPr>
            <w:tcW w:w="3260" w:type="dxa"/>
            <w:tcBorders>
              <w:top w:val="single" w:sz="4" w:space="0" w:color="000000"/>
              <w:left w:val="single" w:sz="4" w:space="0" w:color="000000"/>
              <w:bottom w:val="single" w:sz="4" w:space="0" w:color="000000"/>
              <w:right w:val="single" w:sz="4" w:space="0" w:color="000000"/>
            </w:tcBorders>
          </w:tcPr>
          <w:p w14:paraId="7A59465D"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Обобщение и анализ правоприменительной практики контрольно-</w:t>
            </w:r>
            <w:r w:rsidRPr="000E70CC">
              <w:rPr>
                <w:rFonts w:ascii="Times New Roman" w:eastAsia="Times New Roman" w:hAnsi="Times New Roman" w:cs="Times New Roman"/>
                <w:color w:val="000000"/>
                <w:sz w:val="24"/>
                <w:szCs w:val="24"/>
                <w:lang w:eastAsia="ru-RU"/>
              </w:rPr>
              <w:lastRenderedPageBreak/>
              <w:t>надзорной деятельности в сфере муниципального контроля с классификацией причин возникновения типовых нарушений обязательных требований и размещение утвержденного доклада о правоприменительной практике на официальном сайте Администрации в срок, не превышающий 5 рабочих дней со дня утверждения доклада.</w:t>
            </w:r>
          </w:p>
        </w:tc>
        <w:tc>
          <w:tcPr>
            <w:tcW w:w="2552" w:type="dxa"/>
            <w:tcBorders>
              <w:top w:val="single" w:sz="4" w:space="0" w:color="000000"/>
              <w:left w:val="single" w:sz="4" w:space="0" w:color="000000"/>
              <w:bottom w:val="single" w:sz="4" w:space="0" w:color="000000"/>
              <w:right w:val="single" w:sz="4" w:space="0" w:color="000000"/>
            </w:tcBorders>
          </w:tcPr>
          <w:p w14:paraId="01810BF2" w14:textId="77777777" w:rsidR="000E70CC" w:rsidRDefault="000E70CC" w:rsidP="000E70CC">
            <w:pPr>
              <w:jc w:val="center"/>
              <w:rPr>
                <w:rFonts w:ascii="Times New Roman" w:eastAsia="Calibri" w:hAnsi="Times New Roman" w:cs="Times New Roman"/>
                <w:sz w:val="24"/>
                <w:szCs w:val="24"/>
              </w:rPr>
            </w:pPr>
          </w:p>
          <w:p w14:paraId="68D50DF0" w14:textId="77777777" w:rsidR="000E70CC" w:rsidRDefault="000E70CC" w:rsidP="000E70CC">
            <w:pPr>
              <w:jc w:val="center"/>
              <w:rPr>
                <w:rFonts w:ascii="Times New Roman" w:eastAsia="Calibri" w:hAnsi="Times New Roman" w:cs="Times New Roman"/>
                <w:sz w:val="24"/>
                <w:szCs w:val="24"/>
              </w:rPr>
            </w:pPr>
          </w:p>
          <w:p w14:paraId="4DED5645" w14:textId="4EB3F544" w:rsidR="000E70CC" w:rsidRPr="000E70CC" w:rsidRDefault="000E70CC" w:rsidP="000E70CC">
            <w:pPr>
              <w:jc w:val="center"/>
              <w:rPr>
                <w:rFonts w:ascii="Times New Roman" w:eastAsia="Calibri" w:hAnsi="Times New Roman" w:cs="Times New Roman"/>
                <w:sz w:val="24"/>
                <w:szCs w:val="24"/>
              </w:rPr>
            </w:pPr>
            <w:r w:rsidRPr="004430DB">
              <w:rPr>
                <w:rFonts w:ascii="Times New Roman" w:eastAsia="Calibri" w:hAnsi="Times New Roman" w:cs="Times New Roman"/>
                <w:sz w:val="24"/>
                <w:szCs w:val="24"/>
              </w:rPr>
              <w:t>Главный специалист 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251371E8" w14:textId="77777777" w:rsidR="000E70CC" w:rsidRPr="000E70CC" w:rsidRDefault="000E70CC" w:rsidP="000E70CC">
            <w:pPr>
              <w:shd w:val="clear" w:color="auto" w:fill="FFFFFF"/>
              <w:spacing w:after="0" w:line="240" w:lineRule="auto"/>
              <w:jc w:val="center"/>
              <w:rPr>
                <w:sz w:val="24"/>
                <w:szCs w:val="24"/>
              </w:rPr>
            </w:pPr>
            <w:r w:rsidRPr="000E70CC">
              <w:rPr>
                <w:rFonts w:ascii="Times New Roman" w:eastAsia="Times New Roman" w:hAnsi="Times New Roman" w:cs="Times New Roman"/>
                <w:color w:val="000000"/>
                <w:sz w:val="24"/>
                <w:szCs w:val="24"/>
                <w:lang w:eastAsia="ru-RU"/>
              </w:rPr>
              <w:lastRenderedPageBreak/>
              <w:t xml:space="preserve">Ежегодно (не позднее 25 февраля года, </w:t>
            </w:r>
            <w:r w:rsidRPr="000E70CC">
              <w:rPr>
                <w:rFonts w:ascii="Times New Roman" w:eastAsia="Times New Roman" w:hAnsi="Times New Roman" w:cs="Times New Roman"/>
                <w:color w:val="000000"/>
                <w:sz w:val="24"/>
                <w:szCs w:val="24"/>
                <w:lang w:eastAsia="ru-RU"/>
              </w:rPr>
              <w:lastRenderedPageBreak/>
              <w:t>следующего за годом обобщения правоприменительной практики)</w:t>
            </w:r>
          </w:p>
        </w:tc>
      </w:tr>
      <w:tr w:rsidR="000E70CC" w:rsidRPr="000E70CC" w14:paraId="626F2EE4" w14:textId="77777777" w:rsidTr="00B65AB0">
        <w:trPr>
          <w:trHeight w:val="23"/>
        </w:trPr>
        <w:tc>
          <w:tcPr>
            <w:tcW w:w="389" w:type="dxa"/>
            <w:tcBorders>
              <w:top w:val="single" w:sz="4" w:space="0" w:color="000000"/>
              <w:left w:val="single" w:sz="4" w:space="0" w:color="000000"/>
              <w:bottom w:val="single" w:sz="4" w:space="0" w:color="000000"/>
              <w:right w:val="single" w:sz="4" w:space="0" w:color="000000"/>
            </w:tcBorders>
          </w:tcPr>
          <w:p w14:paraId="4D1074A8"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lastRenderedPageBreak/>
              <w:t>3.</w:t>
            </w:r>
          </w:p>
        </w:tc>
        <w:tc>
          <w:tcPr>
            <w:tcW w:w="2021" w:type="dxa"/>
            <w:tcBorders>
              <w:top w:val="single" w:sz="4" w:space="0" w:color="000000"/>
              <w:left w:val="single" w:sz="4" w:space="0" w:color="000000"/>
              <w:bottom w:val="single" w:sz="4" w:space="0" w:color="000000"/>
              <w:right w:val="single" w:sz="4" w:space="0" w:color="000000"/>
            </w:tcBorders>
          </w:tcPr>
          <w:p w14:paraId="0B582E52"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xml:space="preserve">Объявление предостережения </w:t>
            </w:r>
          </w:p>
        </w:tc>
        <w:tc>
          <w:tcPr>
            <w:tcW w:w="3260" w:type="dxa"/>
            <w:tcBorders>
              <w:top w:val="single" w:sz="4" w:space="0" w:color="000000"/>
              <w:left w:val="single" w:sz="4" w:space="0" w:color="000000"/>
              <w:bottom w:val="single" w:sz="4" w:space="0" w:color="000000"/>
              <w:right w:val="single" w:sz="4" w:space="0" w:color="000000"/>
            </w:tcBorders>
          </w:tcPr>
          <w:p w14:paraId="50F5B8BC"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Объявление предостережений контролируемым лицам для целей принятия мер по обеспечению соблюдения обязательных требований</w:t>
            </w:r>
          </w:p>
        </w:tc>
        <w:tc>
          <w:tcPr>
            <w:tcW w:w="2552" w:type="dxa"/>
            <w:tcBorders>
              <w:top w:val="single" w:sz="4" w:space="0" w:color="000000"/>
              <w:left w:val="single" w:sz="4" w:space="0" w:color="000000"/>
              <w:bottom w:val="single" w:sz="4" w:space="0" w:color="000000"/>
              <w:right w:val="single" w:sz="4" w:space="0" w:color="000000"/>
            </w:tcBorders>
          </w:tcPr>
          <w:p w14:paraId="0CDA44BA" w14:textId="77777777" w:rsidR="000E70CC" w:rsidRDefault="000E70CC" w:rsidP="000E70CC">
            <w:pPr>
              <w:jc w:val="center"/>
              <w:rPr>
                <w:rFonts w:ascii="Times New Roman" w:eastAsia="Calibri" w:hAnsi="Times New Roman" w:cs="Times New Roman"/>
                <w:sz w:val="24"/>
                <w:szCs w:val="24"/>
              </w:rPr>
            </w:pPr>
          </w:p>
          <w:p w14:paraId="7DBCDFEE" w14:textId="5084AC7E" w:rsidR="000E70CC" w:rsidRPr="000E70CC" w:rsidRDefault="000E70CC" w:rsidP="000E70CC">
            <w:pPr>
              <w:jc w:val="center"/>
              <w:rPr>
                <w:rFonts w:ascii="Times New Roman" w:eastAsia="Calibri" w:hAnsi="Times New Roman" w:cs="Times New Roman"/>
                <w:sz w:val="24"/>
                <w:szCs w:val="24"/>
              </w:rPr>
            </w:pPr>
            <w:r w:rsidRPr="004430DB">
              <w:rPr>
                <w:rFonts w:ascii="Times New Roman" w:eastAsia="Calibri" w:hAnsi="Times New Roman" w:cs="Times New Roman"/>
                <w:sz w:val="24"/>
                <w:szCs w:val="24"/>
              </w:rPr>
              <w:t>Главный специалист 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51E7B348"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В течение года (при наличии оснований)</w:t>
            </w:r>
          </w:p>
          <w:p w14:paraId="40D5BAE1"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r>
      <w:tr w:rsidR="000E70CC" w:rsidRPr="000E70CC" w14:paraId="462D9E35" w14:textId="77777777" w:rsidTr="00B65AB0">
        <w:trPr>
          <w:trHeight w:val="23"/>
        </w:trPr>
        <w:tc>
          <w:tcPr>
            <w:tcW w:w="389" w:type="dxa"/>
            <w:tcBorders>
              <w:top w:val="single" w:sz="4" w:space="0" w:color="000000"/>
              <w:left w:val="single" w:sz="4" w:space="0" w:color="000000"/>
              <w:bottom w:val="single" w:sz="4" w:space="0" w:color="000000"/>
              <w:right w:val="single" w:sz="4" w:space="0" w:color="000000"/>
            </w:tcBorders>
          </w:tcPr>
          <w:p w14:paraId="5E66C2E8"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4.</w:t>
            </w:r>
          </w:p>
        </w:tc>
        <w:tc>
          <w:tcPr>
            <w:tcW w:w="2021" w:type="dxa"/>
            <w:tcBorders>
              <w:top w:val="single" w:sz="4" w:space="0" w:color="000000"/>
              <w:left w:val="single" w:sz="4" w:space="0" w:color="000000"/>
              <w:bottom w:val="single" w:sz="4" w:space="0" w:color="000000"/>
              <w:right w:val="single" w:sz="4" w:space="0" w:color="000000"/>
            </w:tcBorders>
          </w:tcPr>
          <w:p w14:paraId="27503592"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Консультирование</w:t>
            </w:r>
          </w:p>
        </w:tc>
        <w:tc>
          <w:tcPr>
            <w:tcW w:w="3260" w:type="dxa"/>
            <w:tcBorders>
              <w:top w:val="single" w:sz="4" w:space="0" w:color="000000"/>
              <w:left w:val="single" w:sz="4" w:space="0" w:color="000000"/>
              <w:bottom w:val="single" w:sz="4" w:space="0" w:color="000000"/>
              <w:right w:val="single" w:sz="4" w:space="0" w:color="000000"/>
            </w:tcBorders>
          </w:tcPr>
          <w:p w14:paraId="4B23DC1C" w14:textId="14D6512F" w:rsidR="000E70CC" w:rsidRPr="000E70CC" w:rsidRDefault="000E70CC" w:rsidP="000E70CC">
            <w:pPr>
              <w:shd w:val="clear" w:color="auto" w:fill="FFFFFF"/>
              <w:spacing w:after="0" w:line="240" w:lineRule="auto"/>
              <w:jc w:val="center"/>
              <w:rPr>
                <w:rFonts w:ascii="Times New Roman" w:eastAsia="Times New Roman" w:hAnsi="Times New Roman" w:cs="Times New Roman"/>
                <w:sz w:val="24"/>
                <w:szCs w:val="24"/>
                <w:lang w:eastAsia="ru-RU"/>
              </w:rPr>
            </w:pPr>
            <w:r w:rsidRPr="000E70CC">
              <w:rPr>
                <w:rFonts w:ascii="Times New Roman" w:eastAsia="Times New Roman" w:hAnsi="Times New Roman" w:cs="Times New Roman"/>
                <w:color w:val="000000"/>
                <w:sz w:val="24"/>
                <w:szCs w:val="24"/>
                <w:lang w:eastAsia="ru-RU"/>
              </w:rPr>
              <w:t xml:space="preserve">Проведение должностными лицами администрации сельского поселения </w:t>
            </w:r>
            <w:r w:rsidRPr="000E70CC">
              <w:rPr>
                <w:rFonts w:ascii="Times New Roman" w:eastAsia="Times New Roman" w:hAnsi="Times New Roman" w:cs="Times New Roman"/>
                <w:sz w:val="24"/>
                <w:szCs w:val="24"/>
                <w:lang w:eastAsia="ru-RU"/>
              </w:rPr>
              <w:t xml:space="preserve">Приморский </w:t>
            </w:r>
          </w:p>
          <w:p w14:paraId="39BFEF3F"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sz w:val="24"/>
                <w:szCs w:val="24"/>
                <w:lang w:eastAsia="ru-RU"/>
              </w:rPr>
            </w:pPr>
            <w:r w:rsidRPr="000E70CC">
              <w:rPr>
                <w:rFonts w:ascii="Times New Roman" w:eastAsia="Times New Roman" w:hAnsi="Times New Roman" w:cs="Times New Roman"/>
                <w:sz w:val="24"/>
                <w:szCs w:val="24"/>
                <w:lang w:eastAsia="ru-RU"/>
              </w:rPr>
              <w:t>муниципального района</w:t>
            </w:r>
          </w:p>
          <w:p w14:paraId="134A0BE5" w14:textId="77777777" w:rsidR="000E70CC" w:rsidRPr="000E70CC" w:rsidRDefault="000E70CC" w:rsidP="000E70CC">
            <w:pPr>
              <w:shd w:val="clear" w:color="auto" w:fill="FFFFFF"/>
              <w:spacing w:after="0" w:line="240" w:lineRule="auto"/>
              <w:jc w:val="center"/>
              <w:rPr>
                <w:sz w:val="24"/>
                <w:szCs w:val="24"/>
              </w:rPr>
            </w:pPr>
            <w:r w:rsidRPr="000E70CC">
              <w:rPr>
                <w:rFonts w:ascii="Times New Roman" w:eastAsia="Times New Roman" w:hAnsi="Times New Roman" w:cs="Times New Roman"/>
                <w:sz w:val="24"/>
                <w:szCs w:val="24"/>
                <w:lang w:eastAsia="ru-RU"/>
              </w:rPr>
              <w:t>Ставропольский Самарской</w:t>
            </w:r>
            <w:r w:rsidRPr="000E70CC">
              <w:rPr>
                <w:rFonts w:ascii="Times New Roman" w:eastAsia="Times New Roman" w:hAnsi="Times New Roman" w:cs="Times New Roman"/>
                <w:color w:val="000000"/>
                <w:sz w:val="24"/>
                <w:szCs w:val="24"/>
                <w:lang w:eastAsia="ru-RU"/>
              </w:rPr>
              <w:t xml:space="preserve"> области консультаций по вопросам </w:t>
            </w:r>
            <w:proofErr w:type="gramStart"/>
            <w:r w:rsidRPr="000E70CC">
              <w:rPr>
                <w:rFonts w:ascii="Times New Roman" w:eastAsia="Times New Roman" w:hAnsi="Times New Roman" w:cs="Times New Roman"/>
                <w:color w:val="000000"/>
                <w:sz w:val="24"/>
                <w:szCs w:val="24"/>
                <w:lang w:eastAsia="ru-RU"/>
              </w:rPr>
              <w:t>муниципального  контроля</w:t>
            </w:r>
            <w:proofErr w:type="gramEnd"/>
            <w:r w:rsidRPr="000E70CC">
              <w:rPr>
                <w:rFonts w:ascii="Times New Roman" w:eastAsia="Times New Roman" w:hAnsi="Times New Roman" w:cs="Times New Roman"/>
                <w:color w:val="000000"/>
                <w:sz w:val="24"/>
                <w:szCs w:val="24"/>
                <w:lang w:eastAsia="ru-RU"/>
              </w:rPr>
              <w:t>.</w:t>
            </w:r>
          </w:p>
          <w:p w14:paraId="1AB71906" w14:textId="77777777" w:rsidR="000E70CC" w:rsidRPr="000E70CC" w:rsidRDefault="000E70CC" w:rsidP="000E70CC">
            <w:pPr>
              <w:shd w:val="clear" w:color="auto" w:fill="FFFFFF"/>
              <w:spacing w:after="0" w:line="240" w:lineRule="auto"/>
              <w:jc w:val="center"/>
              <w:rPr>
                <w:sz w:val="24"/>
                <w:szCs w:val="24"/>
              </w:rPr>
            </w:pPr>
            <w:r w:rsidRPr="000E70CC">
              <w:rPr>
                <w:rFonts w:ascii="Times New Roman" w:eastAsia="Times New Roman" w:hAnsi="Times New Roman" w:cs="Times New Roman"/>
                <w:color w:val="000000"/>
                <w:sz w:val="24"/>
                <w:szCs w:val="24"/>
                <w:lang w:eastAsia="ru-RU"/>
              </w:rPr>
              <w:t xml:space="preserve">Консультирование осуществляется посредствам личного обращения, телефонной связи, электронной почты, видео-конференц-связи, при получении письменного запроса - в письменной форме в порядке, установленном Федеральным </w:t>
            </w:r>
            <w:hyperlink r:id="rId11" w:tooltip="consultantplus://offline/ref=AB379AAFAA1D100E328F2BAF8EED5A2F2B76C9320D2F17931C22AAB6D3F68CA0190E3892E5C305E8C6BBD71DFE0039N" w:history="1">
              <w:r w:rsidRPr="000E70CC">
                <w:rPr>
                  <w:rStyle w:val="af7"/>
                  <w:rFonts w:ascii="Times New Roman" w:eastAsia="Times New Roman" w:hAnsi="Times New Roman" w:cs="Times New Roman"/>
                  <w:sz w:val="24"/>
                  <w:szCs w:val="24"/>
                  <w:lang w:eastAsia="ru-RU"/>
                </w:rPr>
                <w:t>законом</w:t>
              </w:r>
            </w:hyperlink>
            <w:r w:rsidRPr="000E70CC">
              <w:rPr>
                <w:rFonts w:ascii="Times New Roman" w:eastAsia="Times New Roman" w:hAnsi="Times New Roman" w:cs="Times New Roman"/>
                <w:color w:val="000000"/>
                <w:sz w:val="24"/>
                <w:szCs w:val="24"/>
                <w:lang w:eastAsia="ru-RU"/>
              </w:rPr>
              <w:t xml:space="preserve"> «О порядке рассмотрения обращения граждан Российской Федерации», а также в ходе проведения профилактического мероприятия, контрольного (надзорного) мероприятия.</w:t>
            </w:r>
          </w:p>
        </w:tc>
        <w:tc>
          <w:tcPr>
            <w:tcW w:w="2552" w:type="dxa"/>
            <w:tcBorders>
              <w:top w:val="single" w:sz="4" w:space="0" w:color="000000"/>
              <w:left w:val="single" w:sz="4" w:space="0" w:color="000000"/>
              <w:bottom w:val="single" w:sz="4" w:space="0" w:color="000000"/>
              <w:right w:val="single" w:sz="4" w:space="0" w:color="000000"/>
            </w:tcBorders>
          </w:tcPr>
          <w:p w14:paraId="797E8302" w14:textId="77777777" w:rsidR="000E70CC" w:rsidRDefault="000E70CC" w:rsidP="000E70CC">
            <w:pPr>
              <w:jc w:val="center"/>
              <w:rPr>
                <w:rFonts w:ascii="Times New Roman" w:eastAsia="Calibri" w:hAnsi="Times New Roman" w:cs="Times New Roman"/>
                <w:sz w:val="24"/>
                <w:szCs w:val="24"/>
              </w:rPr>
            </w:pPr>
          </w:p>
          <w:p w14:paraId="6CEF1A85" w14:textId="77777777" w:rsidR="000E70CC" w:rsidRDefault="000E70CC" w:rsidP="000E70CC">
            <w:pPr>
              <w:jc w:val="center"/>
              <w:rPr>
                <w:rFonts w:ascii="Times New Roman" w:eastAsia="Calibri" w:hAnsi="Times New Roman" w:cs="Times New Roman"/>
                <w:sz w:val="24"/>
                <w:szCs w:val="24"/>
              </w:rPr>
            </w:pPr>
          </w:p>
          <w:p w14:paraId="4C58CBA6" w14:textId="77777777" w:rsidR="000E70CC" w:rsidRDefault="000E70CC" w:rsidP="000E70CC">
            <w:pPr>
              <w:jc w:val="center"/>
              <w:rPr>
                <w:rFonts w:ascii="Times New Roman" w:eastAsia="Calibri" w:hAnsi="Times New Roman" w:cs="Times New Roman"/>
                <w:sz w:val="24"/>
                <w:szCs w:val="24"/>
              </w:rPr>
            </w:pPr>
          </w:p>
          <w:p w14:paraId="0577F7F0" w14:textId="77777777" w:rsidR="000E70CC" w:rsidRDefault="000E70CC" w:rsidP="000E70CC">
            <w:pPr>
              <w:jc w:val="center"/>
              <w:rPr>
                <w:rFonts w:ascii="Times New Roman" w:eastAsia="Calibri" w:hAnsi="Times New Roman" w:cs="Times New Roman"/>
                <w:sz w:val="24"/>
                <w:szCs w:val="24"/>
              </w:rPr>
            </w:pPr>
          </w:p>
          <w:p w14:paraId="59966832" w14:textId="77777777" w:rsidR="000E70CC" w:rsidRDefault="000E70CC" w:rsidP="000E70CC">
            <w:pPr>
              <w:jc w:val="center"/>
              <w:rPr>
                <w:rFonts w:ascii="Times New Roman" w:eastAsia="Calibri" w:hAnsi="Times New Roman" w:cs="Times New Roman"/>
                <w:sz w:val="24"/>
                <w:szCs w:val="24"/>
              </w:rPr>
            </w:pPr>
          </w:p>
          <w:p w14:paraId="5E9353D8" w14:textId="77777777" w:rsidR="000E70CC" w:rsidRDefault="000E70CC" w:rsidP="000E70CC">
            <w:pPr>
              <w:rPr>
                <w:rFonts w:ascii="Times New Roman" w:eastAsia="Calibri" w:hAnsi="Times New Roman" w:cs="Times New Roman"/>
                <w:sz w:val="24"/>
                <w:szCs w:val="24"/>
              </w:rPr>
            </w:pPr>
          </w:p>
          <w:p w14:paraId="7D47C3EF" w14:textId="26E29C4F" w:rsidR="000E70CC" w:rsidRPr="000E70CC" w:rsidRDefault="000E70CC" w:rsidP="000E70CC">
            <w:pPr>
              <w:jc w:val="center"/>
              <w:rPr>
                <w:rFonts w:ascii="Times New Roman" w:eastAsia="Calibri" w:hAnsi="Times New Roman" w:cs="Times New Roman"/>
                <w:sz w:val="24"/>
                <w:szCs w:val="24"/>
              </w:rPr>
            </w:pPr>
            <w:r w:rsidRPr="004430DB">
              <w:rPr>
                <w:rFonts w:ascii="Times New Roman" w:eastAsia="Calibri" w:hAnsi="Times New Roman" w:cs="Times New Roman"/>
                <w:sz w:val="24"/>
                <w:szCs w:val="24"/>
              </w:rPr>
              <w:t>Главный специалист 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45348FF9" w14:textId="77777777" w:rsidR="000E70CC" w:rsidRPr="000E70CC" w:rsidRDefault="000E70CC" w:rsidP="000E70CC">
            <w:pPr>
              <w:shd w:val="clear" w:color="auto" w:fill="FFFFFF"/>
              <w:spacing w:after="0" w:line="240" w:lineRule="auto"/>
              <w:jc w:val="center"/>
              <w:rPr>
                <w:sz w:val="24"/>
                <w:szCs w:val="24"/>
              </w:rPr>
            </w:pPr>
            <w:r w:rsidRPr="000E70CC">
              <w:rPr>
                <w:rFonts w:ascii="Times New Roman" w:eastAsia="Times New Roman" w:hAnsi="Times New Roman" w:cs="Times New Roman"/>
                <w:color w:val="000000"/>
                <w:sz w:val="24"/>
                <w:szCs w:val="24"/>
                <w:lang w:eastAsia="ru-RU"/>
              </w:rPr>
              <w:t>В течение года (при наличии оснований, при обращении лица, нуждающегося в консультировании)</w:t>
            </w:r>
          </w:p>
          <w:p w14:paraId="0C842FE2"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r>
    </w:tbl>
    <w:p w14:paraId="5F1B3E6E" w14:textId="77777777" w:rsidR="00C60EB0" w:rsidRPr="000E70CC" w:rsidRDefault="00C60EB0">
      <w:pPr>
        <w:shd w:val="clear" w:color="auto" w:fill="FFFFFF"/>
        <w:spacing w:after="0" w:line="240" w:lineRule="auto"/>
        <w:jc w:val="center"/>
        <w:rPr>
          <w:rFonts w:ascii="Times New Roman" w:eastAsia="Times New Roman" w:hAnsi="Times New Roman" w:cs="Times New Roman"/>
          <w:sz w:val="24"/>
          <w:szCs w:val="24"/>
          <w:lang w:eastAsia="ru-RU"/>
        </w:rPr>
      </w:pPr>
    </w:p>
    <w:sectPr w:rsidR="00C60EB0" w:rsidRPr="000E70CC">
      <w:pgSz w:w="11906" w:h="16838"/>
      <w:pgMar w:top="1134" w:right="850" w:bottom="680" w:left="1701" w:header="0" w:footer="0" w:gutter="0"/>
      <w:cols w:space="1701"/>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1FCBB2" w14:textId="77777777" w:rsidR="007A16AE" w:rsidRDefault="007A16AE">
      <w:pPr>
        <w:spacing w:after="0" w:line="240" w:lineRule="auto"/>
      </w:pPr>
      <w:r>
        <w:separator/>
      </w:r>
    </w:p>
  </w:endnote>
  <w:endnote w:type="continuationSeparator" w:id="0">
    <w:p w14:paraId="093257AB" w14:textId="77777777" w:rsidR="007A16AE" w:rsidRDefault="007A16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w:panose1 w:val="02020603050405020304"/>
    <w:charset w:val="CC"/>
    <w:family w:val="roman"/>
    <w:pitch w:val="variable"/>
    <w:sig w:usb0="E0002EFF" w:usb1="C000785B" w:usb2="00000009" w:usb3="00000000" w:csb0="000001FF" w:csb1="00000000"/>
  </w:font>
  <w:font w:name="DejaVu Sans">
    <w:panose1 w:val="020B0603030804020204"/>
    <w:charset w:val="CC"/>
    <w:family w:val="swiss"/>
    <w:pitch w:val="variable"/>
    <w:sig w:usb0="E7002EFF" w:usb1="D200FDFF" w:usb2="0A246029" w:usb3="00000000" w:csb0="000001FF" w:csb1="00000000"/>
  </w:font>
  <w:font w:name="Calibri">
    <w:panose1 w:val="020F0502020204030204"/>
    <w:charset w:val="CC"/>
    <w:family w:val="swiss"/>
    <w:pitch w:val="variable"/>
    <w:sig w:usb0="E4002EFF" w:usb1="C000247B" w:usb2="00000009" w:usb3="00000000" w:csb0="000001FF" w:csb1="00000000"/>
  </w:font>
  <w:font w:name="SimSun;宋体">
    <w:charset w:val="00"/>
    <w:family w:val="auto"/>
    <w:pitch w:val="default"/>
  </w:font>
  <w:font w:name=";Times New Roman">
    <w:altName w:val="Calibri"/>
    <w:charset w:val="00"/>
    <w:family w:val="auto"/>
    <w:pitch w:val="default"/>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D9CCFD" w14:textId="77777777" w:rsidR="007A16AE" w:rsidRDefault="007A16AE">
      <w:pPr>
        <w:spacing w:after="0" w:line="240" w:lineRule="auto"/>
      </w:pPr>
      <w:r>
        <w:separator/>
      </w:r>
    </w:p>
  </w:footnote>
  <w:footnote w:type="continuationSeparator" w:id="0">
    <w:p w14:paraId="12B16263" w14:textId="77777777" w:rsidR="007A16AE" w:rsidRDefault="007A16A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2644170"/>
    <w:multiLevelType w:val="hybridMultilevel"/>
    <w:tmpl w:val="5EE849C4"/>
    <w:lvl w:ilvl="0" w:tplc="67520A34">
      <w:start w:val="1"/>
      <w:numFmt w:val="none"/>
      <w:pStyle w:val="1"/>
      <w:suff w:val="nothing"/>
      <w:lvlText w:val=""/>
      <w:lvlJc w:val="left"/>
      <w:pPr>
        <w:tabs>
          <w:tab w:val="num" w:pos="0"/>
        </w:tabs>
        <w:ind w:left="0" w:firstLine="0"/>
      </w:pPr>
    </w:lvl>
    <w:lvl w:ilvl="1" w:tplc="B9BE3F2C">
      <w:start w:val="1"/>
      <w:numFmt w:val="none"/>
      <w:suff w:val="nothing"/>
      <w:lvlText w:val=""/>
      <w:lvlJc w:val="left"/>
      <w:pPr>
        <w:tabs>
          <w:tab w:val="num" w:pos="0"/>
        </w:tabs>
        <w:ind w:left="0" w:firstLine="0"/>
      </w:pPr>
    </w:lvl>
    <w:lvl w:ilvl="2" w:tplc="D4DA6678">
      <w:start w:val="1"/>
      <w:numFmt w:val="none"/>
      <w:suff w:val="nothing"/>
      <w:lvlText w:val=""/>
      <w:lvlJc w:val="left"/>
      <w:pPr>
        <w:tabs>
          <w:tab w:val="num" w:pos="0"/>
        </w:tabs>
        <w:ind w:left="0" w:firstLine="0"/>
      </w:pPr>
    </w:lvl>
    <w:lvl w:ilvl="3" w:tplc="80F0F35E">
      <w:start w:val="1"/>
      <w:numFmt w:val="none"/>
      <w:suff w:val="nothing"/>
      <w:lvlText w:val=""/>
      <w:lvlJc w:val="left"/>
      <w:pPr>
        <w:tabs>
          <w:tab w:val="num" w:pos="0"/>
        </w:tabs>
        <w:ind w:left="0" w:firstLine="0"/>
      </w:pPr>
    </w:lvl>
    <w:lvl w:ilvl="4" w:tplc="19762372">
      <w:start w:val="1"/>
      <w:numFmt w:val="none"/>
      <w:suff w:val="nothing"/>
      <w:lvlText w:val=""/>
      <w:lvlJc w:val="left"/>
      <w:pPr>
        <w:tabs>
          <w:tab w:val="num" w:pos="0"/>
        </w:tabs>
        <w:ind w:left="0" w:firstLine="0"/>
      </w:pPr>
    </w:lvl>
    <w:lvl w:ilvl="5" w:tplc="53904FD0">
      <w:start w:val="1"/>
      <w:numFmt w:val="none"/>
      <w:suff w:val="nothing"/>
      <w:lvlText w:val=""/>
      <w:lvlJc w:val="left"/>
      <w:pPr>
        <w:tabs>
          <w:tab w:val="num" w:pos="0"/>
        </w:tabs>
        <w:ind w:left="0" w:firstLine="0"/>
      </w:pPr>
    </w:lvl>
    <w:lvl w:ilvl="6" w:tplc="3280A108">
      <w:start w:val="1"/>
      <w:numFmt w:val="none"/>
      <w:suff w:val="nothing"/>
      <w:lvlText w:val=""/>
      <w:lvlJc w:val="left"/>
      <w:pPr>
        <w:tabs>
          <w:tab w:val="num" w:pos="0"/>
        </w:tabs>
        <w:ind w:left="0" w:firstLine="0"/>
      </w:pPr>
    </w:lvl>
    <w:lvl w:ilvl="7" w:tplc="1F520BD0">
      <w:start w:val="1"/>
      <w:numFmt w:val="none"/>
      <w:suff w:val="nothing"/>
      <w:lvlText w:val=""/>
      <w:lvlJc w:val="left"/>
      <w:pPr>
        <w:tabs>
          <w:tab w:val="num" w:pos="0"/>
        </w:tabs>
        <w:ind w:left="0" w:firstLine="0"/>
      </w:pPr>
    </w:lvl>
    <w:lvl w:ilvl="8" w:tplc="A93628E6">
      <w:start w:val="1"/>
      <w:numFmt w:val="none"/>
      <w:suff w:val="nothing"/>
      <w:lvlText w:val=""/>
      <w:lvlJc w:val="left"/>
      <w:pPr>
        <w:tabs>
          <w:tab w:val="num" w:pos="0"/>
        </w:tabs>
        <w:ind w:left="0" w:firstLine="0"/>
      </w:pPr>
    </w:lvl>
  </w:abstractNum>
  <w:num w:numId="1" w16cid:durableId="8133699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0EB0"/>
    <w:rsid w:val="000E70CC"/>
    <w:rsid w:val="005C1394"/>
    <w:rsid w:val="007A16AE"/>
    <w:rsid w:val="00C60E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D8DA13"/>
  <w15:docId w15:val="{B0339C0F-A869-46DF-BDD9-01750E4F8D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DejaVu Sans" w:hAnsi="Times New Roman" w:cs="DejaVu Sans"/>
        <w:sz w:val="24"/>
        <w:szCs w:val="24"/>
        <w:lang w:val="en-US"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200" w:line="276" w:lineRule="auto"/>
    </w:pPr>
    <w:rPr>
      <w:rFonts w:ascii="Calibri" w:eastAsia="SimSun;宋体" w:hAnsi="Calibri" w:cs=";Times New Roman"/>
      <w:sz w:val="22"/>
      <w:szCs w:val="22"/>
      <w:lang w:val="ru-RU" w:bidi="ar-SA"/>
    </w:rPr>
  </w:style>
  <w:style w:type="paragraph" w:styleId="1">
    <w:name w:val="heading 1"/>
    <w:basedOn w:val="a"/>
    <w:next w:val="a"/>
    <w:link w:val="11"/>
    <w:qFormat/>
    <w:pPr>
      <w:keepNext/>
      <w:numPr>
        <w:numId w:val="1"/>
      </w:numPr>
      <w:spacing w:after="0" w:line="240" w:lineRule="auto"/>
      <w:outlineLvl w:val="0"/>
    </w:pPr>
    <w:rPr>
      <w:rFonts w:eastAsia="Times New Roman" w:cs="Times New Roman"/>
      <w:b/>
      <w:bCs/>
      <w:sz w:val="24"/>
      <w:szCs w:val="24"/>
      <w:lang w:val="en-US"/>
    </w:rPr>
  </w:style>
  <w:style w:type="paragraph" w:styleId="2">
    <w:name w:val="heading 2"/>
    <w:basedOn w:val="a"/>
    <w:next w:val="a"/>
    <w:link w:val="20"/>
    <w:uiPriority w:val="9"/>
    <w:unhideWhenUsed/>
    <w:qFormat/>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1"/>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Title"/>
    <w:basedOn w:val="a"/>
    <w:next w:val="a"/>
    <w:link w:val="a4"/>
    <w:uiPriority w:val="10"/>
    <w:qFormat/>
    <w:pPr>
      <w:spacing w:before="300"/>
      <w:contextualSpacing/>
    </w:pPr>
    <w:rPr>
      <w:sz w:val="48"/>
      <w:szCs w:val="48"/>
    </w:rPr>
  </w:style>
  <w:style w:type="character" w:customStyle="1" w:styleId="a4">
    <w:name w:val="Заголовок Знак"/>
    <w:basedOn w:val="a0"/>
    <w:link w:val="a3"/>
    <w:uiPriority w:val="10"/>
    <w:rPr>
      <w:sz w:val="48"/>
      <w:szCs w:val="48"/>
    </w:rPr>
  </w:style>
  <w:style w:type="paragraph" w:styleId="a5">
    <w:name w:val="Subtitle"/>
    <w:basedOn w:val="a"/>
    <w:next w:val="a"/>
    <w:link w:val="a6"/>
    <w:uiPriority w:val="11"/>
    <w:qFormat/>
    <w:pPr>
      <w:spacing w:before="200"/>
    </w:pPr>
    <w:rPr>
      <w:sz w:val="24"/>
      <w:szCs w:val="24"/>
    </w:rPr>
  </w:style>
  <w:style w:type="character" w:customStyle="1" w:styleId="a6">
    <w:name w:val="Подзаголовок Знак"/>
    <w:basedOn w:val="a0"/>
    <w:link w:val="a5"/>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7">
    <w:name w:val="Intense Quote"/>
    <w:basedOn w:val="a"/>
    <w:next w:val="a"/>
    <w:link w:val="a8"/>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8">
    <w:name w:val="Выделенная цитата Знак"/>
    <w:link w:val="a7"/>
    <w:uiPriority w:val="30"/>
    <w:rPr>
      <w:i/>
    </w:rPr>
  </w:style>
  <w:style w:type="paragraph" w:styleId="a9">
    <w:name w:val="header"/>
    <w:basedOn w:val="a"/>
    <w:link w:val="aa"/>
    <w:uiPriority w:val="99"/>
    <w:unhideWhenUsed/>
    <w:pPr>
      <w:tabs>
        <w:tab w:val="center" w:pos="7143"/>
        <w:tab w:val="right" w:pos="14287"/>
      </w:tabs>
      <w:spacing w:after="0" w:line="240" w:lineRule="auto"/>
    </w:pPr>
  </w:style>
  <w:style w:type="character" w:customStyle="1" w:styleId="aa">
    <w:name w:val="Верхний колонтитул Знак"/>
    <w:basedOn w:val="a0"/>
    <w:link w:val="a9"/>
    <w:uiPriority w:val="99"/>
  </w:style>
  <w:style w:type="paragraph" w:styleId="ab">
    <w:name w:val="footer"/>
    <w:basedOn w:val="a"/>
    <w:link w:val="ac"/>
    <w:uiPriority w:val="99"/>
    <w:unhideWhenUsed/>
    <w:pPr>
      <w:tabs>
        <w:tab w:val="center" w:pos="7143"/>
        <w:tab w:val="right" w:pos="14287"/>
      </w:tabs>
      <w:spacing w:after="0" w:line="240" w:lineRule="auto"/>
    </w:pPr>
  </w:style>
  <w:style w:type="character" w:customStyle="1" w:styleId="FooterChar">
    <w:name w:val="Footer Char"/>
    <w:basedOn w:val="a0"/>
    <w:uiPriority w:val="99"/>
  </w:style>
  <w:style w:type="character" w:customStyle="1" w:styleId="ac">
    <w:name w:val="Нижний колонтитул Знак"/>
    <w:link w:val="ab"/>
    <w:uiPriority w:val="99"/>
  </w:style>
  <w:style w:type="table" w:styleId="ad">
    <w:name w:val="Table Grid"/>
    <w:uiPriority w:val="5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Light">
    <w:name w:val="Table Grid Light"/>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styleId="10">
    <w:name w:val="Plain Table 1"/>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uiPriority w:val="59"/>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uiPriority w:val="99"/>
    <w:tblPr>
      <w:tblStyleRowBandSize w:val="1"/>
      <w:tblStyleColBandSize w:val="1"/>
      <w:tblInd w:w="0" w:type="dxa"/>
      <w:tblCellMar>
        <w:top w:w="0" w:type="dxa"/>
        <w:left w:w="0" w:type="dxa"/>
        <w:bottom w:w="0" w:type="dxa"/>
        <w:right w:w="0"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uiPriority w:val="99"/>
    <w:tblPr>
      <w:tblStyleRowBandSize w:val="1"/>
      <w:tblStyleColBandSize w:val="1"/>
      <w:tblInd w:w="0" w:type="dxa"/>
      <w:tblCellMar>
        <w:top w:w="0" w:type="dxa"/>
        <w:left w:w="0" w:type="dxa"/>
        <w:bottom w:w="0" w:type="dxa"/>
        <w:right w:w="0"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uiPriority w:val="99"/>
    <w:tblPr>
      <w:tblStyleRowBandSize w:val="1"/>
      <w:tblStyleColBandSize w:val="1"/>
      <w:tblInd w:w="0" w:type="dxa"/>
      <w:tblCellMar>
        <w:top w:w="0" w:type="dxa"/>
        <w:left w:w="0" w:type="dxa"/>
        <w:bottom w:w="0" w:type="dxa"/>
        <w:right w:w="0"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uiPriority w:val="99"/>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0" w:type="dxa"/>
        <w:bottom w:w="0" w:type="dxa"/>
        <w:right w:w="0"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uiPriority w:val="99"/>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uiPriority w:val="99"/>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uiPriority w:val="99"/>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uiPriority w:val="99"/>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uiPriority w:val="99"/>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uiPriority w:val="99"/>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2">
    <w:name w:val="Grid Table 2"/>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uiPriority w:val="99"/>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uiPriority w:val="99"/>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uiPriority w:val="99"/>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uiPriority w:val="99"/>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uiPriority w:val="99"/>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uiPriority w:val="99"/>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3">
    <w:name w:val="Grid Table 3"/>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uiPriority w:val="99"/>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uiPriority w:val="99"/>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uiPriority w:val="99"/>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uiPriority w:val="99"/>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uiPriority w:val="99"/>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uiPriority w:val="99"/>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4">
    <w:name w:val="Grid Table 4"/>
    <w:uiPriority w:val="59"/>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uiPriority w:val="59"/>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uiPriority w:val="59"/>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uiPriority w:val="59"/>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uiPriority w:val="59"/>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uiPriority w:val="59"/>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uiPriority w:val="59"/>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5">
    <w:name w:val="Grid Table 5 Dark"/>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CellMar>
        <w:top w:w="0" w:type="dxa"/>
        <w:left w:w="0" w:type="dxa"/>
        <w:bottom w:w="0" w:type="dxa"/>
        <w:right w:w="0" w:type="dxa"/>
      </w:tblCellMar>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CellMar>
        <w:top w:w="0" w:type="dxa"/>
        <w:left w:w="0" w:type="dxa"/>
        <w:bottom w:w="0" w:type="dxa"/>
        <w:right w:w="0" w:type="dxa"/>
      </w:tblCellMar>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CellMar>
        <w:top w:w="0" w:type="dxa"/>
        <w:left w:w="0" w:type="dxa"/>
        <w:bottom w:w="0" w:type="dxa"/>
        <w:right w:w="0" w:type="dxa"/>
      </w:tblCellMar>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CellMar>
        <w:top w:w="0" w:type="dxa"/>
        <w:left w:w="0" w:type="dxa"/>
        <w:bottom w:w="0" w:type="dxa"/>
        <w:right w:w="0" w:type="dxa"/>
      </w:tblCellMar>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CellMar>
        <w:top w:w="0" w:type="dxa"/>
        <w:left w:w="0" w:type="dxa"/>
        <w:bottom w:w="0" w:type="dxa"/>
        <w:right w:w="0" w:type="dxa"/>
      </w:tblCellMar>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6">
    <w:name w:val="Grid Table 6 Colorful"/>
    <w:uiPriority w:val="99"/>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uiPriority w:val="99"/>
    <w:tblPr>
      <w:tblStyleRowBandSize w:val="1"/>
      <w:tblStyleColBandSize w:val="1"/>
      <w:tblInd w:w="0" w:type="dxa"/>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uiPriority w:val="99"/>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uiPriority w:val="99"/>
    <w:tblPr>
      <w:tblStyleRowBandSize w:val="1"/>
      <w:tblStyleColBandSize w:val="1"/>
      <w:tblInd w:w="0" w:type="dxa"/>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uiPriority w:val="99"/>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uiPriority w:val="99"/>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uiPriority w:val="99"/>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7">
    <w:name w:val="Grid Table 7 Colorful"/>
    <w:uiPriority w:val="99"/>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uiPriority w:val="99"/>
    <w:tblPr>
      <w:tblStyleRowBandSize w:val="1"/>
      <w:tblStyleColBandSize w:val="1"/>
      <w:tblInd w:w="0" w:type="dxa"/>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rFonts w:ascii="Arial" w:hAnsi="Arial"/>
        <w:b/>
        <w:color w:val="A6BFDD" w:themeColor="accent1" w:themeTint="80" w:themeShade="95"/>
        <w:sz w:val="22"/>
      </w:rPr>
      <w:tblPr/>
      <w:tcPr>
        <w:tcBorders>
          <w:top w:val="none" w:sz="0" w:space="0" w:color="auto"/>
          <w:left w:val="none" w:sz="0" w:space="0" w:color="auto"/>
          <w:bottom w:val="single" w:sz="4" w:space="0" w:color="A6BFDD" w:themeColor="accent1" w:themeTint="80"/>
          <w:right w:val="none" w:sz="0" w:space="0" w:color="auto"/>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0" w:space="0" w:color="auto"/>
          <w:left w:val="none" w:sz="0" w:space="0" w:color="auto"/>
          <w:bottom w:val="none" w:sz="0" w:space="0" w:color="auto"/>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0" w:space="0" w:color="auto"/>
          <w:left w:val="single" w:sz="4" w:space="0" w:color="A6BFDD" w:themeColor="accent1" w:themeTint="80"/>
          <w:bottom w:val="none" w:sz="0" w:space="0" w:color="auto"/>
          <w:right w:val="none" w:sz="0" w:space="0" w:color="auto"/>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uiPriority w:val="99"/>
    <w:tblPr>
      <w:tblStyleRowBandSize w:val="1"/>
      <w:tblStyleColBandSize w:val="1"/>
      <w:tblInd w:w="0" w:type="dxa"/>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rFonts w:ascii="Arial" w:hAnsi="Arial"/>
        <w:b/>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uiPriority w:val="99"/>
    <w:tblPr>
      <w:tblStyleRowBandSize w:val="1"/>
      <w:tblStyleColBandSize w:val="1"/>
      <w:tblInd w:w="0" w:type="dxa"/>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rFonts w:ascii="Arial" w:hAnsi="Arial"/>
        <w:b/>
        <w:color w:val="9ABB59" w:themeColor="accent3" w:themeTint="FE" w:themeShade="95"/>
        <w:sz w:val="22"/>
      </w:rPr>
      <w:tblPr/>
      <w:tcPr>
        <w:tcBorders>
          <w:top w:val="none" w:sz="0" w:space="0" w:color="auto"/>
          <w:left w:val="none" w:sz="0" w:space="0" w:color="auto"/>
          <w:bottom w:val="single" w:sz="4" w:space="0" w:color="9ABB59" w:themeColor="accent3" w:themeTint="FE"/>
          <w:right w:val="none" w:sz="0" w:space="0" w:color="auto"/>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0" w:space="0" w:color="auto"/>
          <w:left w:val="none" w:sz="0" w:space="0" w:color="auto"/>
          <w:bottom w:val="none" w:sz="0" w:space="0" w:color="auto"/>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0" w:space="0" w:color="auto"/>
          <w:left w:val="single" w:sz="4" w:space="0" w:color="9ABB59" w:themeColor="accent3" w:themeTint="FE"/>
          <w:bottom w:val="none" w:sz="0" w:space="0" w:color="auto"/>
          <w:right w:val="none" w:sz="0" w:space="0" w:color="auto"/>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uiPriority w:val="99"/>
    <w:tblPr>
      <w:tblStyleRowBandSize w:val="1"/>
      <w:tblStyleColBandSize w:val="1"/>
      <w:tblInd w:w="0" w:type="dxa"/>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rFonts w:ascii="Arial" w:hAnsi="Arial"/>
        <w:b/>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uiPriority w:val="99"/>
    <w:tblPr>
      <w:tblStyleRowBandSize w:val="1"/>
      <w:tblStyleColBandSize w:val="1"/>
      <w:tblInd w:w="0" w:type="dxa"/>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266779" w:themeColor="accent5" w:themeShade="95"/>
        <w:sz w:val="22"/>
      </w:rPr>
      <w:tblPr/>
      <w:tcPr>
        <w:tcBorders>
          <w:top w:val="none" w:sz="0" w:space="0" w:color="auto"/>
          <w:left w:val="none" w:sz="0" w:space="0" w:color="auto"/>
          <w:bottom w:val="single" w:sz="4" w:space="0" w:color="99D0DE" w:themeColor="accent5" w:themeTint="90"/>
          <w:right w:val="none" w:sz="0" w:space="0" w:color="auto"/>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0" w:space="0" w:color="auto"/>
          <w:left w:val="none" w:sz="0" w:space="0" w:color="auto"/>
          <w:bottom w:val="none" w:sz="0" w:space="0" w:color="auto"/>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0" w:space="0" w:color="auto"/>
          <w:left w:val="single" w:sz="4" w:space="0" w:color="99D0DE" w:themeColor="accent5" w:themeTint="90"/>
          <w:bottom w:val="none" w:sz="0" w:space="0" w:color="auto"/>
          <w:right w:val="none" w:sz="0" w:space="0" w:color="auto"/>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uiPriority w:val="99"/>
    <w:tblPr>
      <w:tblStyleRowBandSize w:val="1"/>
      <w:tblStyleColBandSize w:val="1"/>
      <w:tblInd w:w="0" w:type="dxa"/>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B15407" w:themeColor="accent6" w:themeShade="95"/>
        <w:sz w:val="22"/>
      </w:rPr>
      <w:tblPr/>
      <w:tcPr>
        <w:tcBorders>
          <w:top w:val="none" w:sz="0" w:space="0" w:color="auto"/>
          <w:left w:val="none" w:sz="0" w:space="0" w:color="auto"/>
          <w:bottom w:val="single" w:sz="4" w:space="0" w:color="FAC396" w:themeColor="accent6" w:themeTint="90"/>
          <w:right w:val="none" w:sz="0" w:space="0" w:color="auto"/>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0" w:space="0" w:color="auto"/>
          <w:left w:val="none" w:sz="0" w:space="0" w:color="auto"/>
          <w:bottom w:val="none" w:sz="0" w:space="0" w:color="auto"/>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0" w:space="0" w:color="auto"/>
          <w:left w:val="single" w:sz="4" w:space="0" w:color="FAC396" w:themeColor="accent6" w:themeTint="90"/>
          <w:bottom w:val="none" w:sz="0" w:space="0" w:color="auto"/>
          <w:right w:val="none" w:sz="0" w:space="0" w:color="auto"/>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10">
    <w:name w:val="List Table 1 Light"/>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20">
    <w:name w:val="List Table 2"/>
    <w:uiPriority w:val="99"/>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uiPriority w:val="99"/>
    <w:tblPr>
      <w:tblStyleRowBandSize w:val="1"/>
      <w:tblStyleColBandSize w:val="1"/>
      <w:tblInd w:w="0" w:type="dxa"/>
      <w:tblBorders>
        <w:top w:val="single" w:sz="4" w:space="0" w:color="9BB7D9" w:themeColor="accent1" w:themeTint="90"/>
        <w:bottom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uiPriority w:val="99"/>
    <w:tblPr>
      <w:tblStyleRowBandSize w:val="1"/>
      <w:tblStyleColBandSize w:val="1"/>
      <w:tblInd w:w="0" w:type="dxa"/>
      <w:tblBorders>
        <w:top w:val="single" w:sz="4" w:space="0" w:color="DB9B9A" w:themeColor="accent2" w:themeTint="90"/>
        <w:bottom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uiPriority w:val="99"/>
    <w:tblPr>
      <w:tblStyleRowBandSize w:val="1"/>
      <w:tblStyleColBandSize w:val="1"/>
      <w:tblInd w:w="0" w:type="dxa"/>
      <w:tblBorders>
        <w:top w:val="single" w:sz="4" w:space="0" w:color="C6D8A1" w:themeColor="accent3" w:themeTint="90"/>
        <w:bottom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uiPriority w:val="99"/>
    <w:tblPr>
      <w:tblStyleRowBandSize w:val="1"/>
      <w:tblStyleColBandSize w:val="1"/>
      <w:tblInd w:w="0" w:type="dxa"/>
      <w:tblBorders>
        <w:top w:val="single" w:sz="4" w:space="0" w:color="B7A7CA" w:themeColor="accent4" w:themeTint="90"/>
        <w:bottom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uiPriority w:val="99"/>
    <w:tblPr>
      <w:tblStyleRowBandSize w:val="1"/>
      <w:tblStyleColBandSize w:val="1"/>
      <w:tblInd w:w="0" w:type="dxa"/>
      <w:tblBorders>
        <w:top w:val="single" w:sz="4" w:space="0" w:color="99D0DE" w:themeColor="accent5" w:themeTint="90"/>
        <w:bottom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uiPriority w:val="99"/>
    <w:tblPr>
      <w:tblStyleRowBandSize w:val="1"/>
      <w:tblStyleColBandSize w:val="1"/>
      <w:tblInd w:w="0" w:type="dxa"/>
      <w:tblBorders>
        <w:top w:val="single" w:sz="4" w:space="0" w:color="FAC396" w:themeColor="accent6" w:themeTint="90"/>
        <w:bottom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30">
    <w:name w:val="List Table 3"/>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uiPriority w:val="99"/>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tblBorders>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uiPriority w:val="99"/>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CellMar>
        <w:top w:w="0" w:type="dxa"/>
        <w:left w:w="0" w:type="dxa"/>
        <w:bottom w:w="0" w:type="dxa"/>
        <w:right w:w="0" w:type="dxa"/>
      </w:tblCellMar>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uiPriority w:val="99"/>
    <w:tblPr>
      <w:tblStyleRowBandSize w:val="1"/>
      <w:tblStyleColBandSize w:val="1"/>
      <w:tblInd w:w="0" w:type="dxa"/>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CellMar>
        <w:top w:w="0" w:type="dxa"/>
        <w:left w:w="0" w:type="dxa"/>
        <w:bottom w:w="0" w:type="dxa"/>
        <w:right w:w="0" w:type="dxa"/>
      </w:tblCellMar>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uiPriority w:val="99"/>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CellMar>
        <w:top w:w="0" w:type="dxa"/>
        <w:left w:w="0" w:type="dxa"/>
        <w:bottom w:w="0" w:type="dxa"/>
        <w:right w:w="0" w:type="dxa"/>
      </w:tblCellMar>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uiPriority w:val="99"/>
    <w:tblPr>
      <w:tblStyleRowBandSize w:val="1"/>
      <w:tblStyleColBandSize w:val="1"/>
      <w:tblInd w:w="0" w:type="dxa"/>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CellMar>
        <w:top w:w="0" w:type="dxa"/>
        <w:left w:w="0" w:type="dxa"/>
        <w:bottom w:w="0" w:type="dxa"/>
        <w:right w:w="0" w:type="dxa"/>
      </w:tblCellMar>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uiPriority w:val="99"/>
    <w:tblPr>
      <w:tblStyleRowBandSize w:val="1"/>
      <w:tblStyleColBandSize w:val="1"/>
      <w:tblInd w:w="0" w:type="dxa"/>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CellMar>
        <w:top w:w="0" w:type="dxa"/>
        <w:left w:w="0" w:type="dxa"/>
        <w:bottom w:w="0" w:type="dxa"/>
        <w:right w:w="0" w:type="dxa"/>
      </w:tblCellMar>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40">
    <w:name w:val="List Table 4"/>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uiPriority w:val="99"/>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uiPriority w:val="99"/>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uiPriority w:val="99"/>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uiPriority w:val="99"/>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uiPriority w:val="99"/>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uiPriority w:val="99"/>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50">
    <w:name w:val="List Table 5 Dark"/>
    <w:uiPriority w:val="99"/>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uiPriority w:val="99"/>
    <w:tblPr>
      <w:tblStyleRowBandSize w:val="1"/>
      <w:tblStyleColBandSize w:val="1"/>
      <w:tblInd w:w="0" w:type="dxa"/>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uiPriority w:val="99"/>
    <w:tblPr>
      <w:tblStyleRowBandSize w:val="1"/>
      <w:tblStyleColBandSize w:val="1"/>
      <w:tblInd w:w="0" w:type="dxa"/>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uiPriority w:val="99"/>
    <w:tblPr>
      <w:tblStyleRowBandSize w:val="1"/>
      <w:tblStyleColBandSize w:val="1"/>
      <w:tblInd w:w="0" w:type="dxa"/>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uiPriority w:val="99"/>
    <w:tblPr>
      <w:tblStyleRowBandSize w:val="1"/>
      <w:tblStyleColBandSize w:val="1"/>
      <w:tblInd w:w="0" w:type="dxa"/>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uiPriority w:val="99"/>
    <w:tblPr>
      <w:tblStyleRowBandSize w:val="1"/>
      <w:tblStyleColBandSize w:val="1"/>
      <w:tblInd w:w="0" w:type="dxa"/>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uiPriority w:val="99"/>
    <w:tblPr>
      <w:tblStyleRowBandSize w:val="1"/>
      <w:tblStyleColBandSize w:val="1"/>
      <w:tblInd w:w="0" w:type="dxa"/>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60">
    <w:name w:val="List Table 6 Colorful"/>
    <w:uiPriority w:val="99"/>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0" w:type="dxa"/>
        <w:bottom w:w="0" w:type="dxa"/>
        <w:right w:w="0"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uiPriority w:val="99"/>
    <w:tblPr>
      <w:tblStyleRowBandSize w:val="1"/>
      <w:tblStyleColBandSize w:val="1"/>
      <w:tblInd w:w="0" w:type="dxa"/>
      <w:tblBorders>
        <w:top w:val="single" w:sz="4" w:space="0" w:color="4F81BD" w:themeColor="accent1"/>
        <w:bottom w:val="single" w:sz="4" w:space="0" w:color="4F81BD" w:themeColor="accent1"/>
      </w:tblBorders>
      <w:tblCellMar>
        <w:top w:w="0" w:type="dxa"/>
        <w:left w:w="0" w:type="dxa"/>
        <w:bottom w:w="0" w:type="dxa"/>
        <w:right w:w="0" w:type="dxa"/>
      </w:tblCellMar>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uiPriority w:val="99"/>
    <w:tblPr>
      <w:tblStyleRowBandSize w:val="1"/>
      <w:tblStyleColBandSize w:val="1"/>
      <w:tblInd w:w="0" w:type="dxa"/>
      <w:tblBorders>
        <w:top w:val="single" w:sz="4" w:space="0" w:color="D99695" w:themeColor="accent2" w:themeTint="97"/>
        <w:bottom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uiPriority w:val="99"/>
    <w:tblPr>
      <w:tblStyleRowBandSize w:val="1"/>
      <w:tblStyleColBandSize w:val="1"/>
      <w:tblInd w:w="0" w:type="dxa"/>
      <w:tblBorders>
        <w:top w:val="single" w:sz="4" w:space="0" w:color="C3D69B" w:themeColor="accent3" w:themeTint="98"/>
        <w:bottom w:val="single" w:sz="4" w:space="0" w:color="C3D69B" w:themeColor="accent3" w:themeTint="98"/>
      </w:tblBorders>
      <w:tblCellMar>
        <w:top w:w="0" w:type="dxa"/>
        <w:left w:w="0" w:type="dxa"/>
        <w:bottom w:w="0" w:type="dxa"/>
        <w:right w:w="0" w:type="dxa"/>
      </w:tblCellMar>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uiPriority w:val="99"/>
    <w:tblPr>
      <w:tblStyleRowBandSize w:val="1"/>
      <w:tblStyleColBandSize w:val="1"/>
      <w:tblInd w:w="0" w:type="dxa"/>
      <w:tblBorders>
        <w:top w:val="single" w:sz="4" w:space="0" w:color="B2A1C6" w:themeColor="accent4" w:themeTint="9A"/>
        <w:bottom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uiPriority w:val="99"/>
    <w:tblPr>
      <w:tblStyleRowBandSize w:val="1"/>
      <w:tblStyleColBandSize w:val="1"/>
      <w:tblInd w:w="0" w:type="dxa"/>
      <w:tblBorders>
        <w:top w:val="single" w:sz="4" w:space="0" w:color="92CCDC" w:themeColor="accent5" w:themeTint="9A"/>
        <w:bottom w:val="single" w:sz="4" w:space="0" w:color="92CCDC" w:themeColor="accent5" w:themeTint="9A"/>
      </w:tblBorders>
      <w:tblCellMar>
        <w:top w:w="0" w:type="dxa"/>
        <w:left w:w="0" w:type="dxa"/>
        <w:bottom w:w="0" w:type="dxa"/>
        <w:right w:w="0" w:type="dxa"/>
      </w:tblCellMar>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uiPriority w:val="99"/>
    <w:tblPr>
      <w:tblStyleRowBandSize w:val="1"/>
      <w:tblStyleColBandSize w:val="1"/>
      <w:tblInd w:w="0" w:type="dxa"/>
      <w:tblBorders>
        <w:top w:val="single" w:sz="4" w:space="0" w:color="FAC090" w:themeColor="accent6" w:themeTint="98"/>
        <w:bottom w:val="single" w:sz="4" w:space="0" w:color="FAC090" w:themeColor="accent6" w:themeTint="98"/>
      </w:tblBorders>
      <w:tblCellMar>
        <w:top w:w="0" w:type="dxa"/>
        <w:left w:w="0" w:type="dxa"/>
        <w:bottom w:w="0" w:type="dxa"/>
        <w:right w:w="0" w:type="dxa"/>
      </w:tblCellMar>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70">
    <w:name w:val="List Table 7 Colorful"/>
    <w:uiPriority w:val="99"/>
    <w:tblPr>
      <w:tblStyleRowBandSize w:val="1"/>
      <w:tblStyleColBandSize w:val="1"/>
      <w:tblInd w:w="0" w:type="dxa"/>
      <w:tblBorders>
        <w:right w:val="single" w:sz="4" w:space="0" w:color="7F7F7F" w:themeColor="text1" w:themeTint="80"/>
      </w:tblBorders>
      <w:tblCellMar>
        <w:top w:w="0" w:type="dxa"/>
        <w:left w:w="0" w:type="dxa"/>
        <w:bottom w:w="0" w:type="dxa"/>
        <w:right w:w="0" w:type="dxa"/>
      </w:tblCellMar>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uiPriority w:val="99"/>
    <w:tblPr>
      <w:tblStyleRowBandSize w:val="1"/>
      <w:tblStyleColBandSize w:val="1"/>
      <w:tblInd w:w="0" w:type="dxa"/>
      <w:tblBorders>
        <w:right w:val="single" w:sz="4" w:space="0" w:color="4F81BD" w:themeColor="accent1"/>
      </w:tblBorders>
      <w:tblCellMar>
        <w:top w:w="0" w:type="dxa"/>
        <w:left w:w="0" w:type="dxa"/>
        <w:bottom w:w="0" w:type="dxa"/>
        <w:right w:w="0" w:type="dxa"/>
      </w:tblCellMar>
    </w:tblPr>
    <w:tblStylePr w:type="firstRow">
      <w:rPr>
        <w:rFonts w:ascii="Arial" w:hAnsi="Arial"/>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uiPriority w:val="99"/>
    <w:tblPr>
      <w:tblStyleRowBandSize w:val="1"/>
      <w:tblStyleColBandSize w:val="1"/>
      <w:tblInd w:w="0" w:type="dxa"/>
      <w:tblBorders>
        <w:right w:val="single" w:sz="4" w:space="0" w:color="D99695" w:themeColor="accent2" w:themeTint="97"/>
      </w:tblBorders>
      <w:tblCellMar>
        <w:top w:w="0" w:type="dxa"/>
        <w:left w:w="0" w:type="dxa"/>
        <w:bottom w:w="0" w:type="dxa"/>
        <w:right w:w="0" w:type="dxa"/>
      </w:tblCellMar>
    </w:tblPr>
    <w:tblStylePr w:type="firstRow">
      <w:rPr>
        <w:rFonts w:ascii="Arial" w:hAnsi="Arial"/>
        <w:i/>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uiPriority w:val="99"/>
    <w:tblPr>
      <w:tblStyleRowBandSize w:val="1"/>
      <w:tblStyleColBandSize w:val="1"/>
      <w:tblInd w:w="0" w:type="dxa"/>
      <w:tblBorders>
        <w:right w:val="single" w:sz="4" w:space="0" w:color="C3D69B" w:themeColor="accent3" w:themeTint="98"/>
      </w:tblBorders>
      <w:tblCellMar>
        <w:top w:w="0" w:type="dxa"/>
        <w:left w:w="0" w:type="dxa"/>
        <w:bottom w:w="0" w:type="dxa"/>
        <w:right w:w="0" w:type="dxa"/>
      </w:tblCellMar>
    </w:tblPr>
    <w:tblStylePr w:type="firstRow">
      <w:rPr>
        <w:rFonts w:ascii="Arial" w:hAnsi="Arial"/>
        <w:i/>
        <w:color w:val="C3D69B" w:themeColor="accent3" w:themeTint="98" w:themeShade="95"/>
        <w:sz w:val="22"/>
      </w:rPr>
      <w:tblPr/>
      <w:tcPr>
        <w:tcBorders>
          <w:top w:val="none" w:sz="0" w:space="0" w:color="auto"/>
          <w:left w:val="none" w:sz="0" w:space="0" w:color="auto"/>
          <w:bottom w:val="single" w:sz="4" w:space="0" w:color="C3D69B" w:themeColor="accent3" w:themeTint="98"/>
          <w:right w:val="none" w:sz="0" w:space="0" w:color="auto"/>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0" w:space="0" w:color="auto"/>
          <w:left w:val="none" w:sz="0" w:space="0" w:color="auto"/>
          <w:bottom w:val="none" w:sz="0" w:space="0" w:color="auto"/>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0" w:space="0" w:color="auto"/>
          <w:left w:val="single" w:sz="4" w:space="0" w:color="C3D69B" w:themeColor="accent3" w:themeTint="98"/>
          <w:bottom w:val="none" w:sz="0" w:space="0" w:color="auto"/>
          <w:right w:val="none" w:sz="0" w:space="0" w:color="auto"/>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uiPriority w:val="99"/>
    <w:tblPr>
      <w:tblStyleRowBandSize w:val="1"/>
      <w:tblStyleColBandSize w:val="1"/>
      <w:tblInd w:w="0" w:type="dxa"/>
      <w:tblBorders>
        <w:right w:val="single" w:sz="4" w:space="0" w:color="B2A1C6" w:themeColor="accent4" w:themeTint="9A"/>
      </w:tblBorders>
      <w:tblCellMar>
        <w:top w:w="0" w:type="dxa"/>
        <w:left w:w="0" w:type="dxa"/>
        <w:bottom w:w="0" w:type="dxa"/>
        <w:right w:w="0" w:type="dxa"/>
      </w:tblCellMar>
    </w:tblPr>
    <w:tblStylePr w:type="firstRow">
      <w:rPr>
        <w:rFonts w:ascii="Arial" w:hAnsi="Arial"/>
        <w:i/>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uiPriority w:val="99"/>
    <w:tblPr>
      <w:tblStyleRowBandSize w:val="1"/>
      <w:tblStyleColBandSize w:val="1"/>
      <w:tblInd w:w="0" w:type="dxa"/>
      <w:tblBorders>
        <w:right w:val="single" w:sz="4" w:space="0" w:color="92CCDC" w:themeColor="accent5" w:themeTint="9A"/>
      </w:tblBorders>
      <w:tblCellMar>
        <w:top w:w="0" w:type="dxa"/>
        <w:left w:w="0" w:type="dxa"/>
        <w:bottom w:w="0" w:type="dxa"/>
        <w:right w:w="0" w:type="dxa"/>
      </w:tblCellMar>
    </w:tblPr>
    <w:tblStylePr w:type="firstRow">
      <w:rPr>
        <w:rFonts w:ascii="Arial" w:hAnsi="Arial"/>
        <w:i/>
        <w:color w:val="92CCDC" w:themeColor="accent5" w:themeTint="9A" w:themeShade="95"/>
        <w:sz w:val="22"/>
      </w:rPr>
      <w:tblPr/>
      <w:tcPr>
        <w:tcBorders>
          <w:top w:val="none" w:sz="0" w:space="0" w:color="auto"/>
          <w:left w:val="none" w:sz="0" w:space="0" w:color="auto"/>
          <w:bottom w:val="single" w:sz="4" w:space="0" w:color="92CCDC" w:themeColor="accent5" w:themeTint="9A"/>
          <w:right w:val="none" w:sz="0" w:space="0" w:color="auto"/>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0" w:space="0" w:color="auto"/>
          <w:left w:val="none" w:sz="0" w:space="0" w:color="auto"/>
          <w:bottom w:val="none" w:sz="0" w:space="0" w:color="auto"/>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0" w:space="0" w:color="auto"/>
          <w:left w:val="single" w:sz="4" w:space="0" w:color="92CCDC" w:themeColor="accent5" w:themeTint="9A"/>
          <w:bottom w:val="none" w:sz="0" w:space="0" w:color="auto"/>
          <w:right w:val="none" w:sz="0" w:space="0" w:color="auto"/>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uiPriority w:val="99"/>
    <w:tblPr>
      <w:tblStyleRowBandSize w:val="1"/>
      <w:tblStyleColBandSize w:val="1"/>
      <w:tblInd w:w="0" w:type="dxa"/>
      <w:tblBorders>
        <w:right w:val="single" w:sz="4" w:space="0" w:color="FAC090" w:themeColor="accent6" w:themeTint="98"/>
      </w:tblBorders>
      <w:tblCellMar>
        <w:top w:w="0" w:type="dxa"/>
        <w:left w:w="0" w:type="dxa"/>
        <w:bottom w:w="0" w:type="dxa"/>
        <w:right w:w="0" w:type="dxa"/>
      </w:tblCellMar>
    </w:tblPr>
    <w:tblStylePr w:type="firstRow">
      <w:rPr>
        <w:rFonts w:ascii="Arial" w:hAnsi="Arial"/>
        <w:i/>
        <w:color w:val="FAC090" w:themeColor="accent6" w:themeTint="98" w:themeShade="95"/>
        <w:sz w:val="22"/>
      </w:rPr>
      <w:tblPr/>
      <w:tcPr>
        <w:tcBorders>
          <w:top w:val="none" w:sz="0" w:space="0" w:color="auto"/>
          <w:left w:val="none" w:sz="0" w:space="0" w:color="auto"/>
          <w:bottom w:val="single" w:sz="4" w:space="0" w:color="FAC090" w:themeColor="accent6" w:themeTint="98"/>
          <w:right w:val="none" w:sz="0" w:space="0" w:color="auto"/>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0" w:space="0" w:color="auto"/>
          <w:left w:val="none" w:sz="0" w:space="0" w:color="auto"/>
          <w:bottom w:val="none" w:sz="0" w:space="0" w:color="auto"/>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0" w:space="0" w:color="auto"/>
          <w:left w:val="single" w:sz="4" w:space="0" w:color="FAC090" w:themeColor="accent6" w:themeTint="98"/>
          <w:bottom w:val="none" w:sz="0" w:space="0" w:color="auto"/>
          <w:right w:val="none" w:sz="0" w:space="0" w:color="auto"/>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uiPriority w:val="99"/>
    <w:rPr>
      <w:color w:val="404040"/>
      <w:sz w:val="20"/>
      <w:szCs w:val="20"/>
      <w:lang w:val="ru-RU" w:eastAsia="ru-RU" w:bidi="ar-SA"/>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0" w:type="dxa"/>
        <w:bottom w:w="0" w:type="dxa"/>
        <w:right w:w="0"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uiPriority w:val="99"/>
    <w:rPr>
      <w:color w:val="404040"/>
      <w:sz w:val="20"/>
      <w:szCs w:val="20"/>
      <w:lang w:val="ru-RU" w:eastAsia="ru-RU" w:bidi="ar-SA"/>
    </w:rPr>
    <w:tblPr>
      <w:tblStyleRowBandSize w:val="1"/>
      <w:tblStyleColBandSize w:val="1"/>
      <w:tblInd w:w="0" w:type="dxa"/>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CellMar>
        <w:top w:w="0" w:type="dxa"/>
        <w:left w:w="0" w:type="dxa"/>
        <w:bottom w:w="0" w:type="dxa"/>
        <w:right w:w="0"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uiPriority w:val="99"/>
    <w:rPr>
      <w:color w:val="404040"/>
      <w:sz w:val="20"/>
      <w:szCs w:val="20"/>
      <w:lang w:val="ru-RU" w:eastAsia="ru-RU" w:bidi="ar-SA"/>
    </w:rPr>
    <w:tblPr>
      <w:tblStyleRowBandSize w:val="1"/>
      <w:tblStyleColBandSize w:val="1"/>
      <w:tblInd w:w="0" w:type="dxa"/>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CellMar>
        <w:top w:w="0" w:type="dxa"/>
        <w:left w:w="0" w:type="dxa"/>
        <w:bottom w:w="0" w:type="dxa"/>
        <w:right w:w="0"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uiPriority w:val="99"/>
    <w:rPr>
      <w:color w:val="404040"/>
      <w:sz w:val="20"/>
      <w:szCs w:val="20"/>
      <w:lang w:val="ru-RU" w:eastAsia="ru-RU" w:bidi="ar-SA"/>
    </w:rPr>
    <w:tblPr>
      <w:tblStyleRowBandSize w:val="1"/>
      <w:tblStyleColBandSize w:val="1"/>
      <w:tblInd w:w="0" w:type="dxa"/>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CellMar>
        <w:top w:w="0" w:type="dxa"/>
        <w:left w:w="0" w:type="dxa"/>
        <w:bottom w:w="0" w:type="dxa"/>
        <w:right w:w="0"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uiPriority w:val="99"/>
    <w:rPr>
      <w:color w:val="404040"/>
      <w:sz w:val="20"/>
      <w:szCs w:val="20"/>
      <w:lang w:val="ru-RU" w:eastAsia="ru-RU" w:bidi="ar-SA"/>
    </w:rPr>
    <w:tblPr>
      <w:tblStyleRowBandSize w:val="1"/>
      <w:tblStyleColBandSize w:val="1"/>
      <w:tblInd w:w="0" w:type="dxa"/>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CellMar>
        <w:top w:w="0" w:type="dxa"/>
        <w:left w:w="0" w:type="dxa"/>
        <w:bottom w:w="0" w:type="dxa"/>
        <w:right w:w="0"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uiPriority w:val="99"/>
    <w:rPr>
      <w:color w:val="404040"/>
      <w:sz w:val="20"/>
      <w:szCs w:val="20"/>
      <w:lang w:val="ru-RU" w:eastAsia="ru-RU" w:bidi="ar-SA"/>
    </w:rPr>
    <w:tblPr>
      <w:tblStyleRowBandSize w:val="1"/>
      <w:tblStyleColBandSize w:val="1"/>
      <w:tblInd w:w="0" w:type="dxa"/>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CellMar>
        <w:top w:w="0" w:type="dxa"/>
        <w:left w:w="0" w:type="dxa"/>
        <w:bottom w:w="0" w:type="dxa"/>
        <w:right w:w="0"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uiPriority w:val="99"/>
    <w:rPr>
      <w:color w:val="404040"/>
      <w:sz w:val="20"/>
      <w:szCs w:val="20"/>
      <w:lang w:val="ru-RU" w:eastAsia="ru-RU" w:bidi="ar-SA"/>
    </w:rPr>
    <w:tblPr>
      <w:tblStyleRowBandSize w:val="1"/>
      <w:tblStyleColBandSize w:val="1"/>
      <w:tblInd w:w="0" w:type="dxa"/>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CellMar>
        <w:top w:w="0" w:type="dxa"/>
        <w:left w:w="0" w:type="dxa"/>
        <w:bottom w:w="0" w:type="dxa"/>
        <w:right w:w="0"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uiPriority w:val="99"/>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uiPriority w:val="99"/>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uiPriority w:val="99"/>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uiPriority w:val="99"/>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uiPriority w:val="99"/>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uiPriority w:val="99"/>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uiPriority w:val="99"/>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ae">
    <w:name w:val="footnote text"/>
    <w:basedOn w:val="a"/>
    <w:link w:val="af"/>
    <w:uiPriority w:val="99"/>
    <w:semiHidden/>
    <w:unhideWhenUsed/>
    <w:pPr>
      <w:spacing w:after="40" w:line="240" w:lineRule="auto"/>
    </w:pPr>
    <w:rPr>
      <w:sz w:val="18"/>
    </w:rPr>
  </w:style>
  <w:style w:type="character" w:customStyle="1" w:styleId="af">
    <w:name w:val="Текст сноски Знак"/>
    <w:link w:val="ae"/>
    <w:uiPriority w:val="99"/>
    <w:rPr>
      <w:sz w:val="18"/>
    </w:rPr>
  </w:style>
  <w:style w:type="character" w:styleId="af0">
    <w:name w:val="footnote reference"/>
    <w:basedOn w:val="a0"/>
    <w:uiPriority w:val="99"/>
    <w:unhideWhenUsed/>
    <w:rPr>
      <w:vertAlign w:val="superscript"/>
    </w:rPr>
  </w:style>
  <w:style w:type="paragraph" w:styleId="af1">
    <w:name w:val="endnote text"/>
    <w:basedOn w:val="a"/>
    <w:link w:val="af2"/>
    <w:uiPriority w:val="99"/>
    <w:semiHidden/>
    <w:unhideWhenUsed/>
    <w:pPr>
      <w:spacing w:after="0" w:line="240" w:lineRule="auto"/>
    </w:pPr>
    <w:rPr>
      <w:sz w:val="20"/>
    </w:rPr>
  </w:style>
  <w:style w:type="character" w:customStyle="1" w:styleId="af2">
    <w:name w:val="Текст концевой сноски Знак"/>
    <w:link w:val="af1"/>
    <w:uiPriority w:val="99"/>
    <w:rPr>
      <w:sz w:val="20"/>
    </w:rPr>
  </w:style>
  <w:style w:type="character" w:styleId="af3">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4">
    <w:name w:val="TOC Heading"/>
    <w:uiPriority w:val="39"/>
    <w:unhideWhenUsed/>
  </w:style>
  <w:style w:type="paragraph" w:styleId="af5">
    <w:name w:val="table of figures"/>
    <w:basedOn w:val="a"/>
    <w:next w:val="a"/>
    <w:uiPriority w:val="99"/>
    <w:unhideWhenUsed/>
    <w:pPr>
      <w:spacing w:after="0"/>
    </w:pPr>
  </w:style>
  <w:style w:type="character" w:customStyle="1" w:styleId="WW8Num1z0">
    <w:name w:val="WW8Num1z0"/>
    <w:qFormat/>
  </w:style>
  <w:style w:type="character" w:customStyle="1" w:styleId="af6">
    <w:name w:val="Текст выноски Знак"/>
    <w:qFormat/>
    <w:rPr>
      <w:rFonts w:ascii="Tahoma" w:eastAsia="SimSun;宋体" w:hAnsi="Tahoma" w:cs="Tahoma"/>
      <w:sz w:val="16"/>
      <w:szCs w:val="16"/>
    </w:rPr>
  </w:style>
  <w:style w:type="character" w:styleId="af7">
    <w:name w:val="Hyperlink"/>
    <w:rPr>
      <w:color w:val="0000FF"/>
      <w:u w:val="single"/>
    </w:rPr>
  </w:style>
  <w:style w:type="character" w:customStyle="1" w:styleId="blk">
    <w:name w:val="blk"/>
    <w:qFormat/>
  </w:style>
  <w:style w:type="character" w:customStyle="1" w:styleId="25">
    <w:name w:val="Основной текст 2 Знак"/>
    <w:qFormat/>
    <w:rPr>
      <w:rFonts w:ascii="Calibri" w:eastAsia="SimSun;宋体" w:hAnsi="Calibri" w:cs=";Times New Roman"/>
      <w:sz w:val="22"/>
      <w:szCs w:val="22"/>
    </w:rPr>
  </w:style>
  <w:style w:type="character" w:customStyle="1" w:styleId="13">
    <w:name w:val="Заголовок 1 Знак"/>
    <w:qFormat/>
    <w:rPr>
      <w:rFonts w:ascii="Calibri" w:hAnsi="Calibri" w:cs="Calibri"/>
      <w:b/>
      <w:bCs/>
      <w:sz w:val="24"/>
      <w:szCs w:val="24"/>
      <w:lang w:val="en-US"/>
    </w:rPr>
  </w:style>
  <w:style w:type="character" w:styleId="af8">
    <w:name w:val="Emphasis"/>
    <w:qFormat/>
    <w:rPr>
      <w:i/>
      <w:iCs/>
    </w:rPr>
  </w:style>
  <w:style w:type="paragraph" w:customStyle="1" w:styleId="Heading">
    <w:name w:val="Heading"/>
    <w:basedOn w:val="a"/>
    <w:next w:val="af9"/>
    <w:qFormat/>
    <w:pPr>
      <w:keepNext/>
      <w:spacing w:before="240" w:after="120"/>
    </w:pPr>
    <w:rPr>
      <w:rFonts w:ascii="Arial" w:eastAsia="Microsoft YaHei" w:hAnsi="Arial" w:cs="Mangal"/>
      <w:sz w:val="28"/>
      <w:szCs w:val="28"/>
    </w:rPr>
  </w:style>
  <w:style w:type="paragraph" w:styleId="af9">
    <w:name w:val="Body Text"/>
    <w:basedOn w:val="a"/>
    <w:pPr>
      <w:spacing w:after="120"/>
    </w:pPr>
  </w:style>
  <w:style w:type="paragraph" w:styleId="afa">
    <w:name w:val="List"/>
    <w:basedOn w:val="af9"/>
    <w:rPr>
      <w:rFonts w:cs="Mangal"/>
    </w:rPr>
  </w:style>
  <w:style w:type="paragraph" w:styleId="afb">
    <w:name w:val="caption"/>
    <w:basedOn w:val="a"/>
    <w:qFormat/>
    <w:pPr>
      <w:suppressLineNumbers/>
      <w:spacing w:before="120" w:after="120"/>
    </w:pPr>
    <w:rPr>
      <w:i/>
      <w:iCs/>
      <w:sz w:val="24"/>
      <w:szCs w:val="24"/>
    </w:rPr>
  </w:style>
  <w:style w:type="paragraph" w:customStyle="1" w:styleId="Index">
    <w:name w:val="Index"/>
    <w:basedOn w:val="a"/>
    <w:qFormat/>
    <w:pPr>
      <w:suppressLineNumbers/>
    </w:pPr>
  </w:style>
  <w:style w:type="paragraph" w:customStyle="1" w:styleId="14">
    <w:name w:val="Название1"/>
    <w:basedOn w:val="a"/>
    <w:qFormat/>
    <w:pPr>
      <w:suppressLineNumbers/>
      <w:spacing w:before="120" w:after="120"/>
    </w:pPr>
    <w:rPr>
      <w:rFonts w:cs="Mangal"/>
      <w:i/>
      <w:iCs/>
      <w:sz w:val="24"/>
      <w:szCs w:val="24"/>
    </w:rPr>
  </w:style>
  <w:style w:type="paragraph" w:customStyle="1" w:styleId="15">
    <w:name w:val="Указатель1"/>
    <w:basedOn w:val="a"/>
    <w:qFormat/>
    <w:pPr>
      <w:suppressLineNumbers/>
    </w:pPr>
    <w:rPr>
      <w:rFonts w:cs="Mangal"/>
    </w:rPr>
  </w:style>
  <w:style w:type="paragraph" w:customStyle="1" w:styleId="P86">
    <w:name w:val="P86"/>
    <w:basedOn w:val="a"/>
    <w:qFormat/>
    <w:pPr>
      <w:widowControl w:val="0"/>
      <w:spacing w:after="0" w:line="100" w:lineRule="atLeast"/>
      <w:ind w:left="141"/>
    </w:pPr>
    <w:rPr>
      <w:rFonts w:ascii="Times New Roman" w:eastAsia="Times New Roman" w:hAnsi="Times New Roman" w:cs="Times New Roman"/>
      <w:sz w:val="24"/>
      <w:szCs w:val="24"/>
    </w:rPr>
  </w:style>
  <w:style w:type="paragraph" w:styleId="afc">
    <w:name w:val="No Spacing"/>
    <w:qFormat/>
    <w:pPr>
      <w:spacing w:line="100" w:lineRule="atLeast"/>
    </w:pPr>
    <w:rPr>
      <w:rFonts w:ascii="Calibri" w:eastAsia="SimSun;宋体" w:hAnsi="Calibri" w:cs=";Times New Roman"/>
      <w:sz w:val="22"/>
      <w:szCs w:val="22"/>
      <w:lang w:val="ru-RU" w:bidi="ar-SA"/>
    </w:rPr>
  </w:style>
  <w:style w:type="paragraph" w:styleId="afd">
    <w:name w:val="List Paragraph"/>
    <w:basedOn w:val="a"/>
    <w:qFormat/>
    <w:pPr>
      <w:ind w:left="720"/>
    </w:pPr>
  </w:style>
  <w:style w:type="paragraph" w:styleId="afe">
    <w:name w:val="Normal (Web)"/>
    <w:basedOn w:val="a"/>
    <w:qFormat/>
    <w:pPr>
      <w:spacing w:before="100" w:after="100" w:line="100" w:lineRule="atLeast"/>
    </w:pPr>
    <w:rPr>
      <w:rFonts w:ascii="Times New Roman" w:eastAsia="Times New Roman" w:hAnsi="Times New Roman" w:cs="Times New Roman"/>
      <w:sz w:val="24"/>
      <w:szCs w:val="24"/>
    </w:rPr>
  </w:style>
  <w:style w:type="paragraph" w:customStyle="1" w:styleId="ConsPlusNormal">
    <w:name w:val="ConsPlusNormal"/>
    <w:qFormat/>
    <w:pPr>
      <w:widowControl w:val="0"/>
      <w:spacing w:line="100" w:lineRule="atLeast"/>
    </w:pPr>
    <w:rPr>
      <w:rFonts w:ascii="Arial" w:eastAsia="Times New Roman" w:hAnsi="Arial" w:cs="Arial"/>
      <w:sz w:val="20"/>
      <w:szCs w:val="20"/>
      <w:lang w:val="ru-RU" w:bidi="ar-SA"/>
    </w:rPr>
  </w:style>
  <w:style w:type="paragraph" w:customStyle="1" w:styleId="s1">
    <w:name w:val="s_1"/>
    <w:basedOn w:val="a"/>
    <w:qFormat/>
    <w:pPr>
      <w:spacing w:before="280" w:after="280" w:line="240" w:lineRule="auto"/>
    </w:pPr>
    <w:rPr>
      <w:rFonts w:ascii="Times New Roman" w:eastAsia="Times New Roman" w:hAnsi="Times New Roman" w:cs="Times New Roman"/>
      <w:sz w:val="24"/>
      <w:szCs w:val="24"/>
    </w:rPr>
  </w:style>
  <w:style w:type="paragraph" w:styleId="aff">
    <w:name w:val="Balloon Text"/>
    <w:basedOn w:val="a"/>
    <w:qFormat/>
    <w:pPr>
      <w:spacing w:after="0" w:line="240" w:lineRule="auto"/>
    </w:pPr>
    <w:rPr>
      <w:rFonts w:ascii="Tahoma" w:hAnsi="Tahoma" w:cs="Tahoma"/>
      <w:sz w:val="16"/>
      <w:szCs w:val="16"/>
    </w:rPr>
  </w:style>
  <w:style w:type="paragraph" w:styleId="26">
    <w:name w:val="Body Text 2"/>
    <w:basedOn w:val="a"/>
    <w:qFormat/>
    <w:pPr>
      <w:spacing w:after="120" w:line="480" w:lineRule="auto"/>
    </w:pPr>
  </w:style>
  <w:style w:type="paragraph" w:customStyle="1" w:styleId="ConsPlusTitle">
    <w:name w:val="ConsPlusTitle"/>
    <w:qFormat/>
    <w:pPr>
      <w:widowControl w:val="0"/>
    </w:pPr>
    <w:rPr>
      <w:rFonts w:ascii="Calibri" w:eastAsia="Times New Roman" w:hAnsi="Calibri" w:cs="Calibri"/>
      <w:b/>
      <w:bCs/>
      <w:sz w:val="22"/>
      <w:szCs w:val="22"/>
      <w:lang w:val="ru-RU" w:bidi="ar-SA"/>
    </w:rPr>
  </w:style>
  <w:style w:type="paragraph" w:customStyle="1" w:styleId="TableContents">
    <w:name w:val="Table Contents"/>
    <w:basedOn w:val="a"/>
    <w:qFormat/>
    <w:pPr>
      <w:widowControl w:val="0"/>
      <w:suppressLineNumbers/>
    </w:pPr>
  </w:style>
  <w:style w:type="paragraph" w:customStyle="1" w:styleId="TableHeading">
    <w:name w:val="Table Heading"/>
    <w:basedOn w:val="TableContents"/>
    <w:qFormat/>
    <w:pPr>
      <w:jc w:val="center"/>
    </w:pPr>
    <w:rPr>
      <w:b/>
      <w:bCs/>
    </w:rPr>
  </w:style>
  <w:style w:type="numbering" w:customStyle="1" w:styleId="WW8Num1">
    <w:name w:val="WW8Num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consultantplus://offline/ref=AB379AAFAA1D100E328F2BAF8EED5A2F2B76C9320D2F17931C22AAB6D3F68CA0190E3892E5C305E8C6BBD71DFE0039N" TargetMode="External"/><Relationship Id="rId5" Type="http://schemas.openxmlformats.org/officeDocument/2006/relationships/footnotes" Target="footnotes.xml"/><Relationship Id="rId10" Type="http://schemas.openxmlformats.org/officeDocument/2006/relationships/hyperlink" Target="http://www.primorsky.stavrsp.ru/" TargetMode="External"/><Relationship Id="rId4" Type="http://schemas.openxmlformats.org/officeDocument/2006/relationships/webSettings" Target="webSettings.xml"/><Relationship Id="rId9" Type="http://schemas.openxmlformats.org/officeDocument/2006/relationships/image" Target="media/image10.png"/></Relationships>
</file>

<file path=word/theme/theme1.xml><?xml version="1.0" encoding="utf-8"?>
<a:theme xmlns:a="http://schemas.openxmlformats.org/drawingml/2006/main">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Pages>
  <Words>2037</Words>
  <Characters>11617</Characters>
  <Application>Microsoft Office Word</Application>
  <DocSecurity>0</DocSecurity>
  <Lines>96</Lines>
  <Paragraphs>27</Paragraphs>
  <ScaleCrop>false</ScaleCrop>
  <Company/>
  <LinksUpToDate>false</LinksUpToDate>
  <CharactersWithSpaces>13627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Евгений</dc:creator>
  <cp:keywords/>
  <dc:description/>
  <cp:lastModifiedBy>Надежда Забирова</cp:lastModifiedBy>
  <cp:revision>2</cp:revision>
  <dcterms:created xsi:type="dcterms:W3CDTF">2025-04-23T07:32:00Z</dcterms:created>
  <dcterms:modified xsi:type="dcterms:W3CDTF">2025-04-23T07:32:00Z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