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05FFF6" w14:textId="67C385AE" w:rsidR="000A221C" w:rsidRPr="000A221C" w:rsidRDefault="000A221C" w:rsidP="000A221C">
      <w:pPr>
        <w:shd w:val="clear" w:color="auto" w:fill="FFFFFF"/>
        <w:spacing w:before="240" w:after="240" w:line="240" w:lineRule="auto"/>
        <w:jc w:val="center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Оценка эффективности реализации муниципальной программы комплексного развития систем коммунальной инфраструктуры</w:t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 xml:space="preserve">                                                               </w:t>
      </w: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сельского поселения Приморский муниципального района</w:t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 xml:space="preserve">                                    </w:t>
      </w: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Ставропольский Самарской области на 2018-2028 годы</w:t>
      </w:r>
    </w:p>
    <w:p w14:paraId="75F0E6D8" w14:textId="094C095F" w:rsidR="000A221C" w:rsidRPr="000A221C" w:rsidRDefault="000A221C" w:rsidP="000A221C">
      <w:pPr>
        <w:shd w:val="clear" w:color="auto" w:fill="FFFFFF"/>
        <w:spacing w:before="240" w:after="240" w:line="240" w:lineRule="auto"/>
        <w:jc w:val="center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за 2025 год</w:t>
      </w:r>
    </w:p>
    <w:p w14:paraId="35D4D7B1" w14:textId="77777777" w:rsidR="000A221C" w:rsidRPr="000A221C" w:rsidRDefault="000A221C" w:rsidP="000A221C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1. Наименование целей и задач муниципальной программы</w:t>
      </w:r>
    </w:p>
    <w:p w14:paraId="41637871" w14:textId="77777777" w:rsidR="000A221C" w:rsidRP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Цель программы:</w:t>
      </w: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br/>
        <w:t>создание условий для приведения объектов и сетей коммунальной инфраструктуры в соответствие со стандартами качества, обеспечивающими комфортные условия для проживания граждан и улучшения экологической обстановки на территории сельского поселения Приморский муниципального района Ставропольский Самарской области.</w:t>
      </w:r>
    </w:p>
    <w:p w14:paraId="20106A68" w14:textId="77777777" w:rsidR="000A221C" w:rsidRP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Задачи Программы:</w:t>
      </w:r>
    </w:p>
    <w:p w14:paraId="30CEEC14" w14:textId="77777777" w:rsidR="000A221C" w:rsidRPr="000A221C" w:rsidRDefault="000A221C" w:rsidP="000A221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реконструкция и модернизация объектов водоснабжения на территории сельского поселения Приморский;</w:t>
      </w:r>
    </w:p>
    <w:p w14:paraId="0D437C02" w14:textId="77777777" w:rsidR="000A221C" w:rsidRPr="000A221C" w:rsidRDefault="000A221C" w:rsidP="000A221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повышение качества, надежности и доступности предоставления жилищно-коммунальных услуг населению;</w:t>
      </w:r>
    </w:p>
    <w:p w14:paraId="70F909CD" w14:textId="77777777" w:rsidR="000A221C" w:rsidRPr="000A221C" w:rsidRDefault="000A221C" w:rsidP="000A221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разработка нормативно-правовой базы в области обращения с отходами на территории;</w:t>
      </w:r>
    </w:p>
    <w:p w14:paraId="1CF9FCB4" w14:textId="77777777" w:rsidR="000A221C" w:rsidRPr="000A221C" w:rsidRDefault="000A221C" w:rsidP="000A221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улучшение санитарного и экологического состояния территории сельского поселения Приморский;</w:t>
      </w:r>
    </w:p>
    <w:p w14:paraId="3D60495A" w14:textId="77777777" w:rsidR="000A221C" w:rsidRPr="000A221C" w:rsidRDefault="000A221C" w:rsidP="000A221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создание условий, обеспечивающих формирование правового сознания и правовой культуры населения сельского поселения Приморский в жилищно-коммунальной сфере;</w:t>
      </w:r>
    </w:p>
    <w:p w14:paraId="31EAD1DF" w14:textId="77777777" w:rsidR="000A221C" w:rsidRPr="000A221C" w:rsidRDefault="000A221C" w:rsidP="000A221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повышение уровня информированности жителей о действующем законодательстве в жилищно-коммунальной сфере;</w:t>
      </w:r>
    </w:p>
    <w:p w14:paraId="520AB48B" w14:textId="5A1A5837" w:rsidR="000A221C" w:rsidRPr="000A221C" w:rsidRDefault="000A221C" w:rsidP="000A221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обеспечение свободного доступа населения сельского поселения Приморский к правовой информации в жилищно-коммунальной сфере.</w:t>
      </w:r>
    </w:p>
    <w:p w14:paraId="7FBD231E" w14:textId="77777777" w:rsidR="000A221C" w:rsidRPr="000A221C" w:rsidRDefault="000A221C" w:rsidP="000A221C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2. Информация о финансировании мероприятий муниципальной программы в 2025 году</w:t>
      </w:r>
    </w:p>
    <w:p w14:paraId="15F921F3" w14:textId="77777777" w:rsidR="000A221C" w:rsidRP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Программными мероприятиями на 2021-2028 годы предусмотрены финансовые затраты из бюджета сельского поселения Приморский в сумме </w:t>
      </w: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1 890,00 тыс. руб.</w:t>
      </w:r>
    </w:p>
    <w:p w14:paraId="1198180F" w14:textId="77777777" w:rsidR="000A221C" w:rsidRP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Плановый объём финансирования на </w:t>
      </w: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2025 год</w:t>
      </w: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 (равномерное распределение на 8 лет) составил </w:t>
      </w: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236,25 тыс. руб.</w:t>
      </w:r>
    </w:p>
    <w:p w14:paraId="2B1A2759" w14:textId="4C4EC7CF" w:rsidR="000A221C" w:rsidRP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Фактически исполнено за 2025 год – </w:t>
      </w: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191,07 тыс. руб.</w:t>
      </w: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 (все средства направлены на оплату коммунальных услуг – отопление, водоснабжение муниципального имущества).</w:t>
      </w:r>
    </w:p>
    <w:p w14:paraId="25644212" w14:textId="77777777" w:rsidR="000A221C" w:rsidRPr="000A221C" w:rsidRDefault="000A221C" w:rsidP="000A221C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3. Перечень мероприятий, выполненных и невыполненных в установленные сроки (с указанием причин)</w:t>
      </w:r>
    </w:p>
    <w:p w14:paraId="124783FC" w14:textId="77777777" w:rsidR="000A221C" w:rsidRP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lastRenderedPageBreak/>
        <w:t>За 2025 год были проведены следующие мероприятия: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1"/>
        <w:gridCol w:w="4081"/>
        <w:gridCol w:w="2354"/>
        <w:gridCol w:w="2319"/>
      </w:tblGrid>
      <w:tr w:rsidR="000A221C" w:rsidRPr="000A221C" w14:paraId="3A683BE0" w14:textId="77777777" w:rsidTr="000A221C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C9F0D0C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CC46F88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Наименование мероприятия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6F79D01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Исполнитель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44F1F16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Финансирование (тыс. руб.)</w:t>
            </w:r>
          </w:p>
        </w:tc>
      </w:tr>
      <w:tr w:rsidR="000A221C" w:rsidRPr="000A221C" w14:paraId="431A9E55" w14:textId="77777777" w:rsidTr="000A221C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BCDD2A5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216EEB7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Модернизация и реконструкция объектов водоснабжения (ремонт водопровода)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4D0B61A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Администрация сельского поселения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5E6D232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0,00</w:t>
            </w:r>
          </w:p>
        </w:tc>
      </w:tr>
      <w:tr w:rsidR="000A221C" w:rsidRPr="000A221C" w14:paraId="0E1ABD64" w14:textId="77777777" w:rsidTr="000A221C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F38F85F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79D3803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Разработка нормативно-правовых актов в области обращения с отходами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57AD3AF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Администрация сельского поселения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417BF82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0,00</w:t>
            </w:r>
          </w:p>
        </w:tc>
      </w:tr>
      <w:tr w:rsidR="000A221C" w:rsidRPr="000A221C" w14:paraId="0C2F671B" w14:textId="77777777" w:rsidTr="000A221C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2E04CAB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1E9FD75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Размещение в газете «Приморский Вестник» материалов по экологическому просвещению в сфере обращения с отходами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8AD5A54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Администрация сельского поселения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D6F26C6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0,00</w:t>
            </w:r>
          </w:p>
        </w:tc>
      </w:tr>
      <w:tr w:rsidR="000A221C" w:rsidRPr="000A221C" w14:paraId="52A69C3F" w14:textId="77777777" w:rsidTr="000A221C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1931CE0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3C77B57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Организация сбора и вывоза твердых коммунальных отходов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6D39AC3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Администрация сельского поселения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EE502BC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0,00</w:t>
            </w:r>
          </w:p>
        </w:tc>
      </w:tr>
      <w:tr w:rsidR="000A221C" w:rsidRPr="000A221C" w14:paraId="5A485938" w14:textId="77777777" w:rsidTr="000A221C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CC4EE55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9F81DBB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Проведение мониторинга по вопросам обеспечения населения коммунальными услугами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E994329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Администрация сельского поселения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8B24686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0,00</w:t>
            </w:r>
          </w:p>
        </w:tc>
      </w:tr>
      <w:tr w:rsidR="000A221C" w:rsidRPr="000A221C" w14:paraId="4C1DC840" w14:textId="77777777" w:rsidTr="000A221C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493B1AE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1142F1C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Проведение социологических опросов населения по вопросам ЖКУ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E602948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Администрация сельского поселения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A1C560C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0,00</w:t>
            </w:r>
          </w:p>
        </w:tc>
      </w:tr>
      <w:tr w:rsidR="000A221C" w:rsidRPr="000A221C" w14:paraId="5948301E" w14:textId="77777777" w:rsidTr="000A221C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D981A70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7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F3B16B3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Разработка и реализация плана «Правовое просвещение председателей советов МКД»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8E2ACF7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Администрация сельского поселения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B1254B4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0,00</w:t>
            </w:r>
          </w:p>
        </w:tc>
      </w:tr>
      <w:tr w:rsidR="000A221C" w:rsidRPr="000A221C" w14:paraId="49F99D77" w14:textId="77777777" w:rsidTr="000A221C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16AC79D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8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878AE46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Ежегодное проведение «круглых столов» по вопросам прав и обязанностей потребителей ЖКУ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8C27DE9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Администрация сельского поселения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8651C40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0,00</w:t>
            </w:r>
          </w:p>
        </w:tc>
      </w:tr>
      <w:tr w:rsidR="000A221C" w:rsidRPr="000A221C" w14:paraId="2F70ACD6" w14:textId="77777777" w:rsidTr="000A221C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81AAC62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lastRenderedPageBreak/>
              <w:t>9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253F064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Организация работы по разъяснению населению законодательства о правах и обязанностях потребителей и поставщиков ЖКУ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939D610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Администрация сельского поселения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AD60452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0,00</w:t>
            </w:r>
          </w:p>
        </w:tc>
      </w:tr>
      <w:tr w:rsidR="000A221C" w:rsidRPr="000A221C" w14:paraId="7EAE3650" w14:textId="77777777" w:rsidTr="000A221C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0A348B7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10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3294615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Размещение материалов по теме программы в СМИ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17276E9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Администрация сельского поселения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F4895F8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0,00</w:t>
            </w:r>
          </w:p>
        </w:tc>
      </w:tr>
      <w:tr w:rsidR="000A221C" w:rsidRPr="000A221C" w14:paraId="62B15701" w14:textId="77777777" w:rsidTr="000A221C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C66987D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6F4F650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Разработка специализированных программ по повышению уровня правовых знаний граждан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E9A1B1F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Администрация сельского поселения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90F8013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0,00</w:t>
            </w:r>
          </w:p>
        </w:tc>
      </w:tr>
      <w:tr w:rsidR="000A221C" w:rsidRPr="000A221C" w14:paraId="7FC6CCFC" w14:textId="77777777" w:rsidTr="000A221C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863B62D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450BD02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Размещение нормативной правовой базы по вопросам ЖКХ на официальном сайте администрации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86FB558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Администрация сельского поселения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08CAC9D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0,00</w:t>
            </w:r>
          </w:p>
        </w:tc>
      </w:tr>
      <w:tr w:rsidR="000A221C" w:rsidRPr="000A221C" w14:paraId="44D4289F" w14:textId="77777777" w:rsidTr="000A221C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8B2EA78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2D9A814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Коммунальные услуги – отопление, водоснабжение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311E0BC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Администрация сельского поселения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FE73B20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191,07 (из 490,00 на 2021-2028)</w:t>
            </w:r>
          </w:p>
        </w:tc>
      </w:tr>
    </w:tbl>
    <w:p w14:paraId="1A273F1F" w14:textId="6EC82167" w:rsidR="000A221C" w:rsidRP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ИТОГО за 2025 год:</w:t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 xml:space="preserve"> </w:t>
      </w: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191,07 тыс. руб.</w:t>
      </w:r>
    </w:p>
    <w:p w14:paraId="33044A1F" w14:textId="77777777" w:rsid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</w:pPr>
    </w:p>
    <w:p w14:paraId="06C2897A" w14:textId="469C447A" w:rsid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Причины неполного освоения средств по мероприятию 13:</w:t>
      </w:r>
    </w:p>
    <w:p w14:paraId="0604DCE8" w14:textId="21A0FA0F" w:rsidR="000A221C" w:rsidRPr="000A221C" w:rsidRDefault="000A221C" w:rsidP="000A221C">
      <w:pPr>
        <w:shd w:val="clear" w:color="auto" w:fill="FFFFFF"/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Фактические расходы на коммунальные услуги в 2025 году составили 191,07 тыс. руб. при среднегодовом плановом показателе 61,25 тыс. руб. (490 тыс. руб. / 8 лет). Превышение связано с неравномерным исполнением расходов в предыдущие годы и фактической потребностью отчетного периода. Мероприятия 1-12 выполнены в рамках текущей деятельности без дополнительного бюджетного финансирования.</w:t>
      </w:r>
    </w:p>
    <w:p w14:paraId="529CF2F8" w14:textId="77777777" w:rsidR="000A221C" w:rsidRDefault="000A221C" w:rsidP="000A221C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</w:pPr>
    </w:p>
    <w:p w14:paraId="32A63C04" w14:textId="77777777" w:rsidR="000A221C" w:rsidRDefault="000A221C" w:rsidP="000A221C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</w:pPr>
    </w:p>
    <w:p w14:paraId="039B615D" w14:textId="6A21EDA1" w:rsidR="000A221C" w:rsidRPr="000A221C" w:rsidRDefault="000A221C" w:rsidP="000A221C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lastRenderedPageBreak/>
        <w:t>4. Оценка эффективности реализации муниципальной программы за 2025 год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56"/>
        <w:gridCol w:w="3941"/>
        <w:gridCol w:w="2352"/>
        <w:gridCol w:w="2006"/>
      </w:tblGrid>
      <w:tr w:rsidR="000A221C" w:rsidRPr="000A221C" w14:paraId="4C7BC225" w14:textId="77777777" w:rsidTr="000A221C">
        <w:trPr>
          <w:gridAfter w:val="1"/>
          <w:tblHeader/>
        </w:trPr>
        <w:tc>
          <w:tcPr>
            <w:tcW w:w="0" w:type="auto"/>
            <w:gridSpan w:val="3"/>
            <w:tcBorders>
              <w:bottom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581B7FA" w14:textId="73552DED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Наименование муниципальной программы: «Комплексное развитие систем коммунальной инфраструктуры сельского поселения Приморский на 2018-2028 годы»</w:t>
            </w:r>
          </w:p>
        </w:tc>
      </w:tr>
      <w:tr w:rsidR="000A221C" w:rsidRPr="000A221C" w14:paraId="00AA6B59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2D3D47E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№ п/п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38BB173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Наименование показателя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1237427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Плановое значение (K~~план~~)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82BBACF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Фактическое значение (K~~факт~~)</w:t>
            </w:r>
          </w:p>
        </w:tc>
      </w:tr>
      <w:tr w:rsidR="000A221C" w:rsidRPr="000A221C" w14:paraId="25D40487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4E4E823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proofErr w:type="spellStart"/>
            <w:r w:rsidRPr="000A221C">
              <w:rPr>
                <w:rFonts w:ascii="Times New Roman" w:eastAsia="Times New Roman" w:hAnsi="Times New Roman" w:cs="Times New Roman"/>
                <w:b/>
                <w:bCs/>
                <w:kern w:val="0"/>
                <w:sz w:val="23"/>
                <w:szCs w:val="23"/>
                <w:lang w:eastAsia="ru-RU"/>
                <w14:ligatures w14:val="none"/>
              </w:rPr>
              <w:t>K~и</w:t>
            </w:r>
            <w:proofErr w:type="spellEnd"/>
            <w:r w:rsidRPr="000A221C">
              <w:rPr>
                <w:rFonts w:ascii="Times New Roman" w:eastAsia="Times New Roman" w:hAnsi="Times New Roman" w:cs="Times New Roman"/>
                <w:b/>
                <w:bCs/>
                <w:kern w:val="0"/>
                <w:sz w:val="23"/>
                <w:szCs w:val="23"/>
                <w:lang w:eastAsia="ru-RU"/>
                <w14:ligatures w14:val="none"/>
              </w:rPr>
              <w:t>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CAA4008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b/>
                <w:bCs/>
                <w:kern w:val="0"/>
                <w:sz w:val="23"/>
                <w:szCs w:val="23"/>
                <w:lang w:eastAsia="ru-RU"/>
                <w14:ligatures w14:val="none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A677CE3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F2EEA01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</w:p>
        </w:tc>
      </w:tr>
      <w:tr w:rsidR="000A221C" w:rsidRPr="000A221C" w14:paraId="0BFA4940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1BE728D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K~и1~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23D7E51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Выполнение мероприятия 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C239CE6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D471B97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0,00</w:t>
            </w:r>
          </w:p>
        </w:tc>
      </w:tr>
      <w:tr w:rsidR="000A221C" w:rsidRPr="000A221C" w14:paraId="58C7555B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BD8C41D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K~и2~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5E85849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Выполнение мероприятия 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D8FDADD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2CC0ACE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1,00</w:t>
            </w:r>
          </w:p>
        </w:tc>
      </w:tr>
      <w:tr w:rsidR="000A221C" w:rsidRPr="000A221C" w14:paraId="4B483897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22259B3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K~и3~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AD81978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Выполнение мероприятия 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F55EABC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E1AF57A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1,00</w:t>
            </w:r>
          </w:p>
        </w:tc>
      </w:tr>
      <w:tr w:rsidR="000A221C" w:rsidRPr="000A221C" w14:paraId="3A191CF2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CAFC895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K~и4~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EAEB9CB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Выполнение мероприятия 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01A8D64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5AF1DDA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1,00</w:t>
            </w:r>
          </w:p>
        </w:tc>
      </w:tr>
      <w:tr w:rsidR="000A221C" w:rsidRPr="000A221C" w14:paraId="277891B8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0784734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K~и5~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150872E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Выполнение мероприятия 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95EE221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815CD79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1,00</w:t>
            </w:r>
          </w:p>
        </w:tc>
      </w:tr>
      <w:tr w:rsidR="000A221C" w:rsidRPr="000A221C" w14:paraId="367EC7C0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77B15DC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K~и6~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80286D8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Выполнение мероприятия 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3FBD1DB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EAE79AD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1,00</w:t>
            </w:r>
          </w:p>
        </w:tc>
      </w:tr>
      <w:tr w:rsidR="000A221C" w:rsidRPr="000A221C" w14:paraId="2C7521F5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8C1EBCA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K~и7~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27F7276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Выполнение мероприятия 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E56D6AE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476CBCD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1,00</w:t>
            </w:r>
          </w:p>
        </w:tc>
      </w:tr>
      <w:tr w:rsidR="000A221C" w:rsidRPr="000A221C" w14:paraId="0599CF47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4A48D78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K~и8~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7D409C9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Выполнение мероприятия 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C885203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4BF2FCF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1,00</w:t>
            </w:r>
          </w:p>
        </w:tc>
      </w:tr>
      <w:tr w:rsidR="000A221C" w:rsidRPr="000A221C" w14:paraId="5C598590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8B1774F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K~и9~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B3B0B75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Выполнение мероприятия 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33367CA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6217384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1,00</w:t>
            </w:r>
          </w:p>
        </w:tc>
      </w:tr>
      <w:tr w:rsidR="000A221C" w:rsidRPr="000A221C" w14:paraId="51BBD2E7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165D3C1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K~и10~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A798946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Выполнение мероприятия 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3942D80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6A276FE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1,00</w:t>
            </w:r>
          </w:p>
        </w:tc>
      </w:tr>
      <w:tr w:rsidR="000A221C" w:rsidRPr="000A221C" w14:paraId="1005FDC1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D96BFA9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K~и11~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B4384C6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Выполнение мероприятия 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8495342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00BCEB6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1,00</w:t>
            </w:r>
          </w:p>
        </w:tc>
      </w:tr>
      <w:tr w:rsidR="000A221C" w:rsidRPr="000A221C" w14:paraId="65329A75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0E47C4D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K~и12~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8816FBC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Выполнение мероприятия 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8A8705D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0EB7D4D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1,00</w:t>
            </w:r>
          </w:p>
        </w:tc>
      </w:tr>
      <w:tr w:rsidR="000A221C" w:rsidRPr="000A221C" w14:paraId="4D589F76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15C7024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K~и13~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2470120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Выполнение мероприятия 13 (коммунальные услуги)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902FF9D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31525D1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0,39</w:t>
            </w:r>
          </w:p>
        </w:tc>
      </w:tr>
      <w:tr w:rsidR="000A221C" w:rsidRPr="000A221C" w14:paraId="0B1E6F2B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BEA5838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proofErr w:type="spellStart"/>
            <w:r w:rsidRPr="000A221C">
              <w:rPr>
                <w:rFonts w:ascii="Times New Roman" w:eastAsia="Times New Roman" w:hAnsi="Times New Roman" w:cs="Times New Roman"/>
                <w:b/>
                <w:bCs/>
                <w:kern w:val="0"/>
                <w:sz w:val="23"/>
                <w:szCs w:val="23"/>
                <w:lang w:eastAsia="ru-RU"/>
                <w14:ligatures w14:val="none"/>
              </w:rPr>
              <w:lastRenderedPageBreak/>
              <w:t>K~и</w:t>
            </w:r>
            <w:proofErr w:type="spellEnd"/>
            <w:r w:rsidRPr="000A221C">
              <w:rPr>
                <w:rFonts w:ascii="Times New Roman" w:eastAsia="Times New Roman" w:hAnsi="Times New Roman" w:cs="Times New Roman"/>
                <w:b/>
                <w:bCs/>
                <w:kern w:val="0"/>
                <w:sz w:val="23"/>
                <w:szCs w:val="23"/>
                <w:lang w:eastAsia="ru-RU"/>
                <w14:ligatures w14:val="none"/>
              </w:rPr>
              <w:t>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8473AD4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b/>
                <w:bCs/>
                <w:kern w:val="0"/>
                <w:sz w:val="23"/>
                <w:szCs w:val="23"/>
                <w:lang w:eastAsia="ru-RU"/>
                <w14:ligatures w14:val="none"/>
              </w:rPr>
              <w:t>Средний уровень достижения (12,39 / 13)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FA8B2BA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5DD7000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b/>
                <w:bCs/>
                <w:kern w:val="0"/>
                <w:sz w:val="23"/>
                <w:szCs w:val="23"/>
                <w:lang w:eastAsia="ru-RU"/>
                <w14:ligatures w14:val="none"/>
              </w:rPr>
              <w:t>95,3%</w:t>
            </w:r>
          </w:p>
        </w:tc>
      </w:tr>
      <w:tr w:rsidR="000A221C" w:rsidRPr="000A221C" w14:paraId="2EC86A5B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99B7CD2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proofErr w:type="spellStart"/>
            <w:r w:rsidRPr="000A221C">
              <w:rPr>
                <w:rFonts w:ascii="Times New Roman" w:eastAsia="Times New Roman" w:hAnsi="Times New Roman" w:cs="Times New Roman"/>
                <w:b/>
                <w:bCs/>
                <w:kern w:val="0"/>
                <w:sz w:val="23"/>
                <w:szCs w:val="23"/>
                <w:lang w:eastAsia="ru-RU"/>
                <w14:ligatures w14:val="none"/>
              </w:rPr>
              <w:t>K~ф</w:t>
            </w:r>
            <w:proofErr w:type="spellEnd"/>
            <w:r w:rsidRPr="000A221C">
              <w:rPr>
                <w:rFonts w:ascii="Times New Roman" w:eastAsia="Times New Roman" w:hAnsi="Times New Roman" w:cs="Times New Roman"/>
                <w:b/>
                <w:bCs/>
                <w:kern w:val="0"/>
                <w:sz w:val="23"/>
                <w:szCs w:val="23"/>
                <w:lang w:eastAsia="ru-RU"/>
                <w14:ligatures w14:val="none"/>
              </w:rPr>
              <w:t>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D10409B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b/>
                <w:bCs/>
                <w:kern w:val="0"/>
                <w:sz w:val="23"/>
                <w:szCs w:val="23"/>
                <w:lang w:eastAsia="ru-RU"/>
                <w14:ligatures w14:val="none"/>
              </w:rPr>
              <w:t>Уровень исполнения планового объема финансового обеспечения на 2025 год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38B5C9E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236,25 тыс. руб.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46CD8DE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191,07 тыс. руб. (80,9%)</w:t>
            </w:r>
          </w:p>
        </w:tc>
      </w:tr>
      <w:tr w:rsidR="000A221C" w:rsidRPr="000A221C" w14:paraId="6E4122D5" w14:textId="77777777" w:rsidTr="000A221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9A4F741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proofErr w:type="spellStart"/>
            <w:r w:rsidRPr="000A221C">
              <w:rPr>
                <w:rFonts w:ascii="Times New Roman" w:eastAsia="Times New Roman" w:hAnsi="Times New Roman" w:cs="Times New Roman"/>
                <w:b/>
                <w:bCs/>
                <w:kern w:val="0"/>
                <w:sz w:val="23"/>
                <w:szCs w:val="23"/>
                <w:lang w:eastAsia="ru-RU"/>
                <w14:ligatures w14:val="none"/>
              </w:rPr>
              <w:t>K~м</w:t>
            </w:r>
            <w:proofErr w:type="spellEnd"/>
            <w:r w:rsidRPr="000A221C">
              <w:rPr>
                <w:rFonts w:ascii="Times New Roman" w:eastAsia="Times New Roman" w:hAnsi="Times New Roman" w:cs="Times New Roman"/>
                <w:b/>
                <w:bCs/>
                <w:kern w:val="0"/>
                <w:sz w:val="23"/>
                <w:szCs w:val="23"/>
                <w:lang w:eastAsia="ru-RU"/>
                <w14:ligatures w14:val="none"/>
              </w:rPr>
              <w:t>~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8AE5C6B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b/>
                <w:bCs/>
                <w:kern w:val="0"/>
                <w:sz w:val="23"/>
                <w:szCs w:val="23"/>
                <w:lang w:eastAsia="ru-RU"/>
                <w14:ligatures w14:val="none"/>
              </w:rPr>
              <w:t>Уровень исполнения плана мероприятий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41C4C9D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CB3F16A" w14:textId="77777777" w:rsidR="000A221C" w:rsidRPr="000A221C" w:rsidRDefault="000A221C" w:rsidP="000A221C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</w:pPr>
            <w:r w:rsidRPr="000A221C">
              <w:rPr>
                <w:rFonts w:ascii="Times New Roman" w:eastAsia="Times New Roman" w:hAnsi="Times New Roman" w:cs="Times New Roman"/>
                <w:kern w:val="0"/>
                <w:sz w:val="23"/>
                <w:szCs w:val="23"/>
                <w:lang w:eastAsia="ru-RU"/>
                <w14:ligatures w14:val="none"/>
              </w:rPr>
              <w:t>12,39 (95,3%)</w:t>
            </w:r>
          </w:p>
        </w:tc>
      </w:tr>
    </w:tbl>
    <w:p w14:paraId="53E22F7A" w14:textId="77777777" w:rsidR="000A221C" w:rsidRP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Расчёт эффективности реализации муниципальной программы по формуле (п. 6.2 Программы):</w:t>
      </w:r>
    </w:p>
    <w:p w14:paraId="27443CF4" w14:textId="77777777" w:rsidR="000A221C" w:rsidRPr="000A221C" w:rsidRDefault="000A221C" w:rsidP="000A221C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ru-RU"/>
          <w14:ligatures w14:val="none"/>
        </w:rPr>
      </w:pPr>
      <m:oMathPara>
        <m:oMathParaPr>
          <m:jc m:val="center"/>
        </m:oMathParaPr>
        <m:oMath>
          <m:r>
            <w:rPr>
              <w:rFonts w:ascii="Cambria Math" w:eastAsia="Times New Roman" w:hAnsi="Cambria Math" w:cs="Times New Roman"/>
              <w:kern w:val="0"/>
              <w:lang w:eastAsia="ru-RU"/>
              <w14:ligatures w14:val="none"/>
            </w:rPr>
            <m:t>R=</m:t>
          </m:r>
          <m:f>
            <m:fPr>
              <m:ctrlPr>
                <w:rPr>
                  <w:rFonts w:ascii="Cambria Math" w:eastAsia="Times New Roman" w:hAnsi="Cambria Math" w:cs="Times New Roman"/>
                  <w:kern w:val="0"/>
                  <w:lang w:eastAsia="ru-RU"/>
                  <w14:ligatures w14:val="none"/>
                </w:rPr>
              </m:ctrlPr>
            </m:fPr>
            <m:num>
              <m:f>
                <m:fPr>
                  <m:ctrlPr>
                    <w:rPr>
                      <w:rFonts w:ascii="Cambria Math" w:eastAsia="Times New Roman" w:hAnsi="Cambria Math" w:cs="Times New Roman"/>
                      <w:kern w:val="0"/>
                      <w:lang w:eastAsia="ru-RU"/>
                      <w14:ligatures w14:val="none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kern w:val="0"/>
                      <w:lang w:eastAsia="ru-RU"/>
                      <w14:ligatures w14:val="none"/>
                    </w:rPr>
                    <m:t>1</m:t>
                  </m:r>
                </m:num>
                <m:den>
                  <m:r>
                    <w:rPr>
                      <w:rFonts w:ascii="Cambria Math" w:eastAsia="Times New Roman" w:hAnsi="Cambria Math" w:cs="Times New Roman"/>
                      <w:kern w:val="0"/>
                      <w:lang w:eastAsia="ru-RU"/>
                      <w14:ligatures w14:val="none"/>
                    </w:rPr>
                    <m:t>N</m:t>
                  </m:r>
                </m:den>
              </m:f>
              <m:r>
                <w:rPr>
                  <w:rFonts w:ascii="Cambria Math" w:eastAsia="Times New Roman" w:hAnsi="Cambria Math" w:cs="Times New Roman"/>
                  <w:kern w:val="0"/>
                  <w:lang w:eastAsia="ru-RU"/>
                  <w14:ligatures w14:val="none"/>
                </w:rPr>
                <m:t>∑</m:t>
              </m:r>
              <m:f>
                <m:fPr>
                  <m:ctrlPr>
                    <w:rPr>
                      <w:rFonts w:ascii="Cambria Math" w:eastAsia="Times New Roman" w:hAnsi="Cambria Math" w:cs="Times New Roman"/>
                      <w:kern w:val="0"/>
                      <w:lang w:eastAsia="ru-RU"/>
                      <w14:ligatures w14:val="none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kern w:val="0"/>
                          <w:lang w:eastAsia="ru-RU"/>
                          <w14:ligatures w14:val="none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kern w:val="0"/>
                          <w:lang w:eastAsia="ru-RU"/>
                          <w14:ligatures w14:val="none"/>
                        </w:rPr>
                        <m:t>X</m:t>
                      </m:r>
                    </m:e>
                    <m:sub>
                      <m:r>
                        <m:rPr>
                          <m:nor/>
                        </m:rPr>
                        <w:rPr>
                          <w:rFonts w:ascii="Times New Roman" w:eastAsia="Times New Roman" w:hAnsi="Times New Roman" w:cs="Times New Roman"/>
                          <w:kern w:val="0"/>
                          <w:lang w:eastAsia="ru-RU"/>
                          <w14:ligatures w14:val="none"/>
                        </w:rPr>
                        <m:t>факт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kern w:val="0"/>
                          <w:lang w:eastAsia="ru-RU"/>
                          <w14:ligatures w14:val="none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kern w:val="0"/>
                          <w:lang w:eastAsia="ru-RU"/>
                          <w14:ligatures w14:val="none"/>
                        </w:rPr>
                        <m:t>X</m:t>
                      </m:r>
                    </m:e>
                    <m:sub>
                      <m:r>
                        <m:rPr>
                          <m:nor/>
                        </m:rPr>
                        <w:rPr>
                          <w:rFonts w:ascii="Times New Roman" w:eastAsia="Times New Roman" w:hAnsi="Times New Roman" w:cs="Times New Roman"/>
                          <w:kern w:val="0"/>
                          <w:lang w:eastAsia="ru-RU"/>
                          <w14:ligatures w14:val="none"/>
                        </w:rPr>
                        <m:t>план</m:t>
                      </m:r>
                    </m:sub>
                  </m:sSub>
                </m:den>
              </m:f>
            </m:num>
            <m:den>
              <m:f>
                <m:fPr>
                  <m:ctrlPr>
                    <w:rPr>
                      <w:rFonts w:ascii="Cambria Math" w:eastAsia="Times New Roman" w:hAnsi="Cambria Math" w:cs="Times New Roman"/>
                      <w:kern w:val="0"/>
                      <w:lang w:eastAsia="ru-RU"/>
                      <w14:ligatures w14:val="none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kern w:val="0"/>
                          <w:lang w:eastAsia="ru-RU"/>
                          <w14:ligatures w14:val="none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kern w:val="0"/>
                          <w:lang w:eastAsia="ru-RU"/>
                          <w14:ligatures w14:val="none"/>
                        </w:rPr>
                        <m:t>F</m:t>
                      </m:r>
                    </m:e>
                    <m:sub>
                      <m:r>
                        <m:rPr>
                          <m:nor/>
                        </m:rPr>
                        <w:rPr>
                          <w:rFonts w:ascii="Times New Roman" w:eastAsia="Times New Roman" w:hAnsi="Times New Roman" w:cs="Times New Roman"/>
                          <w:kern w:val="0"/>
                          <w:lang w:eastAsia="ru-RU"/>
                          <w14:ligatures w14:val="none"/>
                        </w:rPr>
                        <m:t>факт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kern w:val="0"/>
                          <w:lang w:eastAsia="ru-RU"/>
                          <w14:ligatures w14:val="none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kern w:val="0"/>
                          <w:lang w:eastAsia="ru-RU"/>
                          <w14:ligatures w14:val="none"/>
                        </w:rPr>
                        <m:t>F</m:t>
                      </m:r>
                    </m:e>
                    <m:sub>
                      <m:r>
                        <m:rPr>
                          <m:nor/>
                        </m:rPr>
                        <w:rPr>
                          <w:rFonts w:ascii="Times New Roman" w:eastAsia="Times New Roman" w:hAnsi="Times New Roman" w:cs="Times New Roman"/>
                          <w:kern w:val="0"/>
                          <w:lang w:eastAsia="ru-RU"/>
                          <w14:ligatures w14:val="none"/>
                        </w:rPr>
                        <m:t>план</m:t>
                      </m:r>
                    </m:sub>
                  </m:sSub>
                </m:den>
              </m:f>
            </m:den>
          </m:f>
          <m:r>
            <w:rPr>
              <w:rFonts w:ascii="Cambria Math" w:eastAsia="Times New Roman" w:hAnsi="Cambria Math" w:cs="Times New Roman"/>
              <w:kern w:val="0"/>
              <w:lang w:eastAsia="ru-RU"/>
              <w14:ligatures w14:val="none"/>
            </w:rPr>
            <m:t>×100</m:t>
          </m:r>
          <m:r>
            <m:rPr>
              <m:sty m:val="p"/>
            </m:rPr>
            <w:rPr>
              <w:rFonts w:ascii="Cambria Math" w:eastAsia="Times New Roman" w:hAnsi="Cambria Math" w:cs="Times New Roman"/>
              <w:kern w:val="0"/>
              <w:lang w:eastAsia="ru-RU"/>
              <w14:ligatures w14:val="none"/>
            </w:rPr>
            <m:t>%</m:t>
          </m:r>
          <m:r>
            <w:rPr>
              <w:rFonts w:ascii="Cambria Math" w:eastAsia="Times New Roman" w:hAnsi="Cambria Math" w:cs="Times New Roman"/>
              <w:kern w:val="0"/>
              <w:lang w:eastAsia="ru-RU"/>
              <w14:ligatures w14:val="none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kern w:val="0"/>
                  <w:lang w:eastAsia="ru-RU"/>
                  <w14:ligatures w14:val="none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kern w:val="0"/>
                  <w:lang w:eastAsia="ru-RU"/>
                  <w14:ligatures w14:val="none"/>
                </w:rPr>
                <m:t>0,953</m:t>
              </m:r>
            </m:num>
            <m:den>
              <m:r>
                <w:rPr>
                  <w:rFonts w:ascii="Cambria Math" w:eastAsia="Times New Roman" w:hAnsi="Cambria Math" w:cs="Times New Roman"/>
                  <w:kern w:val="0"/>
                  <w:lang w:eastAsia="ru-RU"/>
                  <w14:ligatures w14:val="none"/>
                </w:rPr>
                <m:t>0,809</m:t>
              </m:r>
            </m:den>
          </m:f>
          <m:r>
            <w:rPr>
              <w:rFonts w:ascii="Cambria Math" w:eastAsia="Times New Roman" w:hAnsi="Cambria Math" w:cs="Times New Roman"/>
              <w:kern w:val="0"/>
              <w:lang w:eastAsia="ru-RU"/>
              <w14:ligatures w14:val="none"/>
            </w:rPr>
            <m:t>×100</m:t>
          </m:r>
          <m:r>
            <m:rPr>
              <m:sty m:val="p"/>
            </m:rPr>
            <w:rPr>
              <w:rFonts w:ascii="Cambria Math" w:eastAsia="Times New Roman" w:hAnsi="Cambria Math" w:cs="Times New Roman"/>
              <w:kern w:val="0"/>
              <w:lang w:eastAsia="ru-RU"/>
              <w14:ligatures w14:val="none"/>
            </w:rPr>
            <m:t>%</m:t>
          </m:r>
          <m:r>
            <w:rPr>
              <w:rFonts w:ascii="Cambria Math" w:eastAsia="Times New Roman" w:hAnsi="Cambria Math" w:cs="Times New Roman"/>
              <w:kern w:val="0"/>
              <w:lang w:eastAsia="ru-RU"/>
              <w14:ligatures w14:val="none"/>
            </w:rPr>
            <m:t>≈117,8</m:t>
          </m:r>
          <m:r>
            <m:rPr>
              <m:sty m:val="p"/>
            </m:rPr>
            <w:rPr>
              <w:rFonts w:ascii="Cambria Math" w:eastAsia="Times New Roman" w:hAnsi="Cambria Math" w:cs="Times New Roman"/>
              <w:kern w:val="0"/>
              <w:lang w:eastAsia="ru-RU"/>
              <w14:ligatures w14:val="none"/>
            </w:rPr>
            <m:t>%</m:t>
          </m:r>
          <m:r>
            <w:rPr>
              <w:rFonts w:ascii="Times New Roman" w:eastAsia="Times New Roman" w:hAnsi="Times New Roman" w:cs="Times New Roman"/>
              <w:kern w:val="0"/>
              <w:lang w:eastAsia="ru-RU"/>
              <w14:ligatures w14:val="none"/>
            </w:rPr>
            <w:br/>
          </m:r>
        </m:oMath>
      </m:oMathPara>
    </w:p>
    <w:p w14:paraId="48D393B2" w14:textId="0FD660F3" w:rsidR="000A221C" w:rsidRP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Вывод:</w:t>
      </w: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br/>
        <w:t>Показатель </w:t>
      </w: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R = 117,8%</w:t>
      </w: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 (более 100%) свидетельствует об </w:t>
      </w: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эффективной</w:t>
      </w: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 реализации муниципальной программы в 2025 году. Достигнуто опережение выполнения индикаторов относительно уровня бюджетного финансирования.</w:t>
      </w:r>
    </w:p>
    <w:p w14:paraId="77D5E28F" w14:textId="77777777" w:rsidR="000A221C" w:rsidRPr="000A221C" w:rsidRDefault="000A221C" w:rsidP="000A221C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5. Информация о внесенных изменениях в муниципальную программу</w:t>
      </w:r>
    </w:p>
    <w:p w14:paraId="313AE020" w14:textId="78588201" w:rsidR="000A221C" w:rsidRP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За 2025 год изменения в муниципальную программу не вносились.</w:t>
      </w:r>
    </w:p>
    <w:p w14:paraId="3AB4E984" w14:textId="76804656" w:rsidR="000A221C" w:rsidRPr="000A221C" w:rsidRDefault="000A221C" w:rsidP="000A221C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6. Общий вывод по результатам 2025 года</w:t>
      </w:r>
    </w:p>
    <w:p w14:paraId="496F4824" w14:textId="77777777" w:rsidR="000A221C" w:rsidRP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По состоянию на 31.12.2025 исполнено </w:t>
      </w: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12,39 программных мероприятия</w:t>
      </w: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 из 13 запланированных к выполнению в 2025 году.</w:t>
      </w: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br/>
        <w:t>Уровень достижения эффективности исполнения программы составил </w:t>
      </w: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117,8%</w:t>
      </w: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, что позволяет оценить программу за 2025 год как </w:t>
      </w:r>
      <w:r w:rsidRPr="000A221C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эффективную</w:t>
      </w: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.</w:t>
      </w:r>
    </w:p>
    <w:p w14:paraId="4197093A" w14:textId="77777777" w:rsid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</w:p>
    <w:p w14:paraId="26A19329" w14:textId="1AD7EBDD" w:rsidR="0097491B" w:rsidRP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Глава сельского поселения Приморский</w:t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  <w:t xml:space="preserve">                   муниципального района Ставропольский </w:t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  <w:t xml:space="preserve">                                Самарской области</w:t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Е.Н. Лапте</w:t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в</w:t>
      </w:r>
    </w:p>
    <w:sectPr w:rsidR="0097491B" w:rsidRPr="000A221C" w:rsidSect="000A22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A10486"/>
    <w:multiLevelType w:val="multilevel"/>
    <w:tmpl w:val="86084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9904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092D"/>
    <w:rsid w:val="000A221C"/>
    <w:rsid w:val="001D2F75"/>
    <w:rsid w:val="00393081"/>
    <w:rsid w:val="005D4542"/>
    <w:rsid w:val="007536AE"/>
    <w:rsid w:val="007B7237"/>
    <w:rsid w:val="0097092D"/>
    <w:rsid w:val="0097491B"/>
    <w:rsid w:val="00C303B0"/>
    <w:rsid w:val="00D12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AACD2"/>
  <w15:chartTrackingRefBased/>
  <w15:docId w15:val="{5C4B2313-452B-448B-ABCE-3DE5462EE6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709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709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7092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709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7092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709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709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709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709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7092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97092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97092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97092D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97092D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97092D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97092D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97092D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97092D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9709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9709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709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9709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9709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97092D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97092D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97092D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97092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97092D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97092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950</Words>
  <Characters>5421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 Забирова</dc:creator>
  <cp:keywords/>
  <dc:description/>
  <cp:lastModifiedBy>Надежда Забирова</cp:lastModifiedBy>
  <cp:revision>2</cp:revision>
  <cp:lastPrinted>2026-04-15T10:24:00Z</cp:lastPrinted>
  <dcterms:created xsi:type="dcterms:W3CDTF">2026-04-15T10:26:00Z</dcterms:created>
  <dcterms:modified xsi:type="dcterms:W3CDTF">2026-04-15T10:26:00Z</dcterms:modified>
</cp:coreProperties>
</file>