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A64" w:rsidRDefault="00090A64">
      <w:pPr>
        <w:pStyle w:val="western"/>
        <w:shd w:val="clear" w:color="auto" w:fill="FFFFFF"/>
        <w:spacing w:before="0" w:after="0"/>
        <w:rPr>
          <w:color w:val="000000"/>
        </w:rPr>
      </w:pPr>
    </w:p>
    <w:p w:rsidR="00090A64" w:rsidRDefault="000A0803">
      <w:pPr>
        <w:pStyle w:val="western"/>
        <w:shd w:val="clear" w:color="auto" w:fill="FFFFFF"/>
        <w:spacing w:before="0" w:after="0"/>
        <w:jc w:val="center"/>
        <w:rPr>
          <w:color w:val="000000"/>
          <w:lang w:val="en-US"/>
        </w:rPr>
      </w:pPr>
      <w:r>
        <w:rPr>
          <w:noProof/>
          <w:color w:val="000000"/>
          <w:lang w:eastAsia="ru-RU"/>
        </w:rPr>
        <mc:AlternateContent>
          <mc:Choice Requires="wpg">
            <w:drawing>
              <wp:inline distT="0" distB="0" distL="0" distR="0">
                <wp:extent cx="685800" cy="858520"/>
                <wp:effectExtent l="0" t="0" r="0" b="0"/>
                <wp:docPr id="1" name="html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tmlimage"/>
                        <pic:cNvPicPr>
                          <a:picLocks noChangeAspect="1"/>
                        </pic:cNvPicPr>
                      </pic:nvPicPr>
                      <pic:blipFill>
                        <a:blip r:embed="rId7"/>
                        <a:srcRect l="-38" t="-30" r="-37" b="-30"/>
                        <a:stretch/>
                      </pic:blipFill>
                      <pic:spPr bwMode="auto">
                        <a:xfrm>
                          <a:off x="0" y="0"/>
                          <a:ext cx="685800" cy="85852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54.00pt;height:67.60pt;mso-wrap-distance-left:0.00pt;mso-wrap-distance-top:0.00pt;mso-wrap-distance-right:0.00pt;mso-wrap-distance-bottom:0.00pt;" stroked="false">
                <v:path textboxrect="0,0,0,0"/>
                <v:imagedata r:id="rId8" o:title=""/>
              </v:shape>
            </w:pict>
          </mc:Fallback>
        </mc:AlternateContent>
      </w:r>
    </w:p>
    <w:p w:rsidR="00090A64" w:rsidRDefault="000A0803">
      <w:pPr>
        <w:pStyle w:val="western"/>
        <w:shd w:val="clear" w:color="auto" w:fill="FFFFFF"/>
        <w:spacing w:before="0" w:after="0"/>
        <w:jc w:val="center"/>
        <w:rPr>
          <w:color w:val="000000"/>
        </w:rPr>
      </w:pPr>
      <w:r>
        <w:rPr>
          <w:bCs/>
          <w:color w:val="000000"/>
        </w:rPr>
        <w:t>Российская Федерация</w:t>
      </w:r>
    </w:p>
    <w:p w:rsidR="00090A64" w:rsidRDefault="000A0803">
      <w:pPr>
        <w:pStyle w:val="western"/>
        <w:shd w:val="clear" w:color="auto" w:fill="FFFFFF"/>
        <w:spacing w:before="0" w:after="0"/>
        <w:jc w:val="center"/>
        <w:rPr>
          <w:bCs/>
          <w:color w:val="000000"/>
        </w:rPr>
      </w:pPr>
      <w:r>
        <w:rPr>
          <w:bCs/>
          <w:color w:val="000000"/>
        </w:rPr>
        <w:t>Самарская область</w:t>
      </w:r>
    </w:p>
    <w:p w:rsidR="00090A64" w:rsidRDefault="00090A64">
      <w:pPr>
        <w:pStyle w:val="western"/>
        <w:shd w:val="clear" w:color="auto" w:fill="FFFFFF"/>
        <w:spacing w:before="0" w:after="0"/>
        <w:jc w:val="center"/>
        <w:rPr>
          <w:bCs/>
          <w:color w:val="000000"/>
        </w:rPr>
      </w:pPr>
    </w:p>
    <w:p w:rsidR="00090A64" w:rsidRDefault="000A0803">
      <w:pPr>
        <w:pStyle w:val="western"/>
        <w:shd w:val="clear" w:color="auto" w:fill="FFFFFF"/>
        <w:spacing w:before="0" w:after="0"/>
        <w:jc w:val="center"/>
        <w:rPr>
          <w:color w:val="000000"/>
        </w:rPr>
      </w:pPr>
      <w:r>
        <w:rPr>
          <w:b/>
          <w:bCs/>
          <w:color w:val="000000"/>
        </w:rPr>
        <w:t>АДМИНИСТРАЦИЯ СЕЛЬСКОГО ПОСЕЛЕНИЯ ПРИМОРСКИЙ</w:t>
      </w:r>
    </w:p>
    <w:p w:rsidR="00090A64" w:rsidRDefault="000A0803">
      <w:pPr>
        <w:pStyle w:val="western"/>
        <w:shd w:val="clear" w:color="auto" w:fill="FFFFFF"/>
        <w:spacing w:before="0" w:after="0"/>
        <w:jc w:val="center"/>
        <w:rPr>
          <w:color w:val="000000"/>
        </w:rPr>
      </w:pPr>
      <w:r>
        <w:rPr>
          <w:b/>
          <w:bCs/>
          <w:color w:val="000000"/>
        </w:rPr>
        <w:t>МУНИЦИПАЛЬНОГО РАЙОНА СТАВРОПОЛЬСКИЙ</w:t>
      </w:r>
      <w:r>
        <w:rPr>
          <w:b/>
          <w:bCs/>
          <w:color w:val="000000"/>
        </w:rPr>
        <w:br/>
        <w:t>САМАРСКОЙ ОБЛАСТИ</w:t>
      </w:r>
    </w:p>
    <w:p w:rsidR="00090A64" w:rsidRDefault="00090A64">
      <w:pPr>
        <w:pStyle w:val="afc"/>
        <w:shd w:val="clear" w:color="auto" w:fill="FFFFFF"/>
        <w:spacing w:before="0" w:after="0"/>
        <w:jc w:val="center"/>
        <w:rPr>
          <w:color w:val="000000"/>
        </w:rPr>
      </w:pPr>
    </w:p>
    <w:p w:rsidR="00090A64" w:rsidRDefault="00F92EBC">
      <w:pPr>
        <w:pStyle w:val="afc"/>
        <w:shd w:val="clear" w:color="auto" w:fill="FFFFFF"/>
        <w:spacing w:before="0" w:after="0"/>
        <w:jc w:val="center"/>
        <w:rPr>
          <w:color w:val="000000"/>
        </w:rPr>
      </w:pPr>
      <w:r>
        <w:rPr>
          <w:b/>
          <w:bCs/>
          <w:color w:val="000000"/>
        </w:rPr>
        <w:t>РАСПОРЯЖЕНИЕ</w:t>
      </w:r>
    </w:p>
    <w:p w:rsidR="00090A64" w:rsidRDefault="00090A64">
      <w:pPr>
        <w:pStyle w:val="afc"/>
        <w:shd w:val="clear" w:color="auto" w:fill="FFFFFF"/>
        <w:spacing w:before="0" w:after="0"/>
        <w:jc w:val="center"/>
        <w:rPr>
          <w:color w:val="000000"/>
        </w:rPr>
      </w:pPr>
    </w:p>
    <w:p w:rsidR="00090A64" w:rsidRDefault="00F92EBC">
      <w:pPr>
        <w:pStyle w:val="afc"/>
        <w:shd w:val="clear" w:color="auto" w:fill="FFFFFF"/>
        <w:spacing w:before="0" w:after="0"/>
        <w:rPr>
          <w:color w:val="000000"/>
        </w:rPr>
      </w:pPr>
      <w:r>
        <w:rPr>
          <w:b/>
          <w:bCs/>
          <w:color w:val="000000"/>
        </w:rPr>
        <w:tab/>
        <w:t>от</w:t>
      </w:r>
      <w:r w:rsidR="00B94B49">
        <w:rPr>
          <w:b/>
          <w:bCs/>
          <w:color w:val="000000"/>
        </w:rPr>
        <w:t xml:space="preserve"> </w:t>
      </w:r>
      <w:r w:rsidR="00E439C2">
        <w:rPr>
          <w:b/>
          <w:bCs/>
          <w:color w:val="000000"/>
        </w:rPr>
        <w:t xml:space="preserve"> «05» декабря</w:t>
      </w:r>
      <w:r w:rsidR="000A0803">
        <w:rPr>
          <w:rStyle w:val="apple-converted-space"/>
          <w:b/>
          <w:bCs/>
          <w:color w:val="000000"/>
        </w:rPr>
        <w:t xml:space="preserve"> 2023 года</w:t>
      </w:r>
      <w:r w:rsidR="000A0803">
        <w:rPr>
          <w:rStyle w:val="apple-converted-space"/>
          <w:b/>
          <w:bCs/>
          <w:color w:val="000000"/>
          <w:lang w:val="en-US"/>
        </w:rPr>
        <w:t> </w:t>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b/>
          <w:bCs/>
          <w:color w:val="000000"/>
        </w:rPr>
        <w:t>№</w:t>
      </w:r>
      <w:r w:rsidR="000A0803">
        <w:rPr>
          <w:rStyle w:val="apple-converted-space"/>
          <w:b/>
          <w:bCs/>
          <w:color w:val="000000"/>
          <w:lang w:val="en-US"/>
        </w:rPr>
        <w:t> </w:t>
      </w:r>
      <w:r w:rsidR="00E439C2">
        <w:rPr>
          <w:b/>
          <w:bCs/>
          <w:color w:val="000000"/>
        </w:rPr>
        <w:t>240</w:t>
      </w:r>
    </w:p>
    <w:p w:rsidR="00090A64" w:rsidRDefault="00090A64">
      <w:pPr>
        <w:pStyle w:val="afc"/>
        <w:shd w:val="clear" w:color="auto" w:fill="FFFFFF"/>
        <w:spacing w:before="0" w:after="0"/>
        <w:rPr>
          <w:color w:val="000000"/>
        </w:rPr>
      </w:pPr>
    </w:p>
    <w:p w:rsidR="00597778" w:rsidRPr="00597778" w:rsidRDefault="00597778" w:rsidP="00597778">
      <w:pPr>
        <w:pStyle w:val="53"/>
        <w:shd w:val="clear" w:color="auto" w:fill="auto"/>
        <w:spacing w:line="269" w:lineRule="exact"/>
        <w:ind w:right="1"/>
        <w:jc w:val="center"/>
        <w:rPr>
          <w:b/>
          <w:sz w:val="24"/>
          <w:szCs w:val="24"/>
        </w:rPr>
      </w:pPr>
      <w:r w:rsidRPr="00597778">
        <w:rPr>
          <w:b/>
          <w:sz w:val="24"/>
          <w:szCs w:val="24"/>
        </w:rPr>
        <w:t>Об утверждении перечня ключевых показателей эффективности функционирования в администрации сельского поселения Приморский муниципального района Ставропольский Самарской области антимонопольного комплаенса на 2024 год</w:t>
      </w:r>
    </w:p>
    <w:p w:rsidR="00597778" w:rsidRPr="00597778" w:rsidRDefault="00597778" w:rsidP="00597778">
      <w:pPr>
        <w:pStyle w:val="53"/>
        <w:shd w:val="clear" w:color="auto" w:fill="auto"/>
        <w:spacing w:line="269" w:lineRule="exact"/>
        <w:ind w:right="1"/>
        <w:jc w:val="center"/>
        <w:rPr>
          <w:b/>
          <w:sz w:val="24"/>
          <w:szCs w:val="24"/>
        </w:rPr>
      </w:pPr>
    </w:p>
    <w:p w:rsidR="00597778" w:rsidRDefault="00597778" w:rsidP="00597778">
      <w:pPr>
        <w:pStyle w:val="53"/>
        <w:shd w:val="clear" w:color="auto" w:fill="auto"/>
        <w:spacing w:line="269" w:lineRule="exact"/>
        <w:ind w:right="1" w:firstLine="708"/>
        <w:jc w:val="both"/>
      </w:pPr>
      <w:r>
        <w:t>В соответствии с пунктом 3 части 4 статьи 36 Федерального закона от 06.10.2003 №131-ФЗ «Об общих принципах организации местного самоуправления в Российской Федерации», на основании Приказа Федеральной антимонопольной службы</w:t>
      </w:r>
      <w:r w:rsidR="00E70660">
        <w:t xml:space="preserve"> </w:t>
      </w:r>
      <w:r w:rsidR="004206E0">
        <w:t>от 27.12.2022 №1034/</w:t>
      </w:r>
      <w:r>
        <w:t>22 «Об утверждении методики расчета ключевых показателей эффективности функционирования в федеральном органе исполнительной власти</w:t>
      </w:r>
      <w:r w:rsidR="00E70660">
        <w:t xml:space="preserve"> </w:t>
      </w:r>
      <w:r>
        <w:t xml:space="preserve">антимонопольного комплаенса», на основании Положения об организации системы внутреннего обеспечения соответствия требованиям антимонопольного законодательства (антимонопольного комплаенса) в Администрации </w:t>
      </w:r>
      <w:r w:rsidR="00E70660" w:rsidRPr="00E70660">
        <w:t>сельского поселения Приморский муниципального района Ставропольский Самарской области</w:t>
      </w:r>
      <w:r w:rsidRPr="00E70660">
        <w:t>,</w:t>
      </w:r>
      <w:r w:rsidR="00E70660">
        <w:t xml:space="preserve"> утвержденного Распоряжением </w:t>
      </w:r>
      <w:r>
        <w:t xml:space="preserve"> </w:t>
      </w:r>
      <w:r w:rsidR="00E70660" w:rsidRPr="00E70660">
        <w:t>Администрации сельского поселения Приморский</w:t>
      </w:r>
      <w:r w:rsidR="00E70660">
        <w:t xml:space="preserve"> от 05.12.2022г. №203, считаю необходимым:</w:t>
      </w:r>
    </w:p>
    <w:p w:rsidR="00E70660" w:rsidRDefault="00E70660" w:rsidP="00597778">
      <w:pPr>
        <w:pStyle w:val="53"/>
        <w:shd w:val="clear" w:color="auto" w:fill="auto"/>
        <w:spacing w:line="269" w:lineRule="exact"/>
        <w:ind w:right="1" w:firstLine="708"/>
        <w:jc w:val="both"/>
      </w:pPr>
    </w:p>
    <w:p w:rsidR="00597778" w:rsidRDefault="00597778" w:rsidP="00597778">
      <w:pPr>
        <w:pStyle w:val="53"/>
        <w:shd w:val="clear" w:color="auto" w:fill="auto"/>
        <w:spacing w:line="269" w:lineRule="exact"/>
        <w:ind w:right="1" w:firstLine="708"/>
        <w:jc w:val="both"/>
      </w:pPr>
      <w:r>
        <w:t xml:space="preserve">1. Утвердить прилагаемый перечень ключевых показателей эффективности функционирования в администрации сельского поселения </w:t>
      </w:r>
      <w:r w:rsidR="00E70660" w:rsidRPr="00E70660">
        <w:t xml:space="preserve">Приморский муниципального района Ставропольский Самарской области </w:t>
      </w:r>
      <w:r>
        <w:t xml:space="preserve">антимонопольного комплаенса на 2024 год. </w:t>
      </w:r>
    </w:p>
    <w:p w:rsidR="00597778" w:rsidRDefault="00597778" w:rsidP="00597778">
      <w:pPr>
        <w:pStyle w:val="53"/>
        <w:shd w:val="clear" w:color="auto" w:fill="auto"/>
        <w:spacing w:line="269" w:lineRule="exact"/>
        <w:ind w:right="1" w:firstLine="708"/>
        <w:jc w:val="both"/>
      </w:pPr>
      <w:r>
        <w:t xml:space="preserve">2. Должностному лицу администрации сельского поселения </w:t>
      </w:r>
      <w:r w:rsidR="00E70660" w:rsidRPr="00E70660">
        <w:t xml:space="preserve">Приморский муниципального района Ставропольский Самарской области </w:t>
      </w:r>
      <w:r w:rsidR="00E70660">
        <w:t>- Григорян Ани Ониковне</w:t>
      </w:r>
      <w:r>
        <w:t xml:space="preserve"> обеспечить ознакомление муниципальных служащих администрации сельского поселения </w:t>
      </w:r>
      <w:r w:rsidR="00E70660" w:rsidRPr="00E70660">
        <w:t xml:space="preserve">Приморский муниципального района Ставропольский Самарской области </w:t>
      </w:r>
      <w:r>
        <w:t xml:space="preserve">с настоящим </w:t>
      </w:r>
      <w:r w:rsidR="00E70660">
        <w:t>Распоряж</w:t>
      </w:r>
      <w:r>
        <w:t xml:space="preserve">ением в течение 5 календарных дней со дня его подписания. </w:t>
      </w:r>
    </w:p>
    <w:p w:rsidR="00597778" w:rsidRDefault="00597778" w:rsidP="00597778">
      <w:pPr>
        <w:pStyle w:val="53"/>
        <w:shd w:val="clear" w:color="auto" w:fill="auto"/>
        <w:spacing w:line="269" w:lineRule="exact"/>
        <w:ind w:right="1" w:firstLine="708"/>
        <w:jc w:val="both"/>
      </w:pPr>
      <w:r>
        <w:t xml:space="preserve">3. Муниципальным служащим администрации сельского </w:t>
      </w:r>
      <w:r w:rsidR="00E70660" w:rsidRPr="00E70660">
        <w:t>Приморский муниципального района Ставропольский Самарской области</w:t>
      </w:r>
      <w:r>
        <w:t xml:space="preserve"> обеспечить достижение целевых значений ключевых показателей эффективности</w:t>
      </w:r>
      <w:r w:rsidR="00E70660">
        <w:t xml:space="preserve"> функционирования в администрации сельского поселения </w:t>
      </w:r>
      <w:r w:rsidR="00E70660" w:rsidRPr="00E70660">
        <w:t>Приморский муниципального района Ставропольский Самарской области</w:t>
      </w:r>
      <w:r w:rsidR="00E70660">
        <w:t xml:space="preserve"> антимонопольного комплаенса в 2024 году.</w:t>
      </w:r>
    </w:p>
    <w:p w:rsidR="00B94B49" w:rsidRPr="00B94B49" w:rsidRDefault="00597778" w:rsidP="00597778">
      <w:pPr>
        <w:pStyle w:val="53"/>
        <w:shd w:val="clear" w:color="auto" w:fill="auto"/>
        <w:spacing w:line="269" w:lineRule="exact"/>
        <w:ind w:right="1" w:firstLine="708"/>
        <w:jc w:val="both"/>
        <w:rPr>
          <w:sz w:val="24"/>
          <w:szCs w:val="24"/>
        </w:rPr>
      </w:pPr>
      <w:r>
        <w:t xml:space="preserve">4. </w:t>
      </w:r>
      <w:r w:rsidR="00B94B49">
        <w:t>Опубликовать настоящее Р</w:t>
      </w:r>
      <w:r w:rsidR="00F92EBC">
        <w:t xml:space="preserve">аспоряжение на официальном сайте администрации сельского поселения Приморский муниципального района Ставропольский телекоммуникационной сети Интернет. </w:t>
      </w:r>
    </w:p>
    <w:p w:rsidR="00090A64" w:rsidRPr="00E70660" w:rsidRDefault="00B94B49" w:rsidP="00E70660">
      <w:pPr>
        <w:pStyle w:val="53"/>
        <w:numPr>
          <w:ilvl w:val="0"/>
          <w:numId w:val="2"/>
        </w:numPr>
        <w:shd w:val="clear" w:color="auto" w:fill="auto"/>
        <w:spacing w:line="269" w:lineRule="exact"/>
        <w:ind w:right="1" w:hanging="419"/>
        <w:jc w:val="both"/>
        <w:rPr>
          <w:sz w:val="24"/>
          <w:szCs w:val="24"/>
        </w:rPr>
      </w:pPr>
      <w:r>
        <w:t>Настоящее Распоряжение вступает в силу с 01 января 2024 года.</w:t>
      </w:r>
    </w:p>
    <w:p w:rsidR="00E70660" w:rsidRPr="00B94B49" w:rsidRDefault="00E70660" w:rsidP="00E70660">
      <w:pPr>
        <w:pStyle w:val="53"/>
        <w:numPr>
          <w:ilvl w:val="0"/>
          <w:numId w:val="2"/>
        </w:numPr>
        <w:shd w:val="clear" w:color="auto" w:fill="auto"/>
        <w:spacing w:line="269" w:lineRule="exact"/>
        <w:ind w:right="1" w:hanging="419"/>
        <w:jc w:val="both"/>
        <w:rPr>
          <w:sz w:val="24"/>
          <w:szCs w:val="24"/>
        </w:rPr>
      </w:pPr>
      <w:r>
        <w:t>Контроль за исполнением настоящего Распоряжения возложить на специалиста администрации – Григорян Ани Ониковну.</w:t>
      </w:r>
    </w:p>
    <w:p w:rsidR="00B94B49" w:rsidRDefault="00B94B49" w:rsidP="00B94B49">
      <w:pPr>
        <w:pStyle w:val="53"/>
        <w:shd w:val="clear" w:color="auto" w:fill="auto"/>
        <w:spacing w:line="269" w:lineRule="exact"/>
        <w:ind w:left="1128" w:right="1"/>
        <w:jc w:val="both"/>
        <w:rPr>
          <w:sz w:val="24"/>
          <w:szCs w:val="24"/>
        </w:rPr>
      </w:pPr>
    </w:p>
    <w:p w:rsidR="00090A64" w:rsidRDefault="00B94B49">
      <w:pPr>
        <w:pStyle w:val="53"/>
        <w:shd w:val="clear" w:color="auto" w:fill="auto"/>
        <w:tabs>
          <w:tab w:val="left" w:pos="941"/>
        </w:tabs>
        <w:spacing w:line="269" w:lineRule="exact"/>
        <w:ind w:right="20"/>
        <w:jc w:val="both"/>
      </w:pPr>
      <w:r>
        <w:rPr>
          <w:sz w:val="24"/>
          <w:szCs w:val="24"/>
        </w:rPr>
        <w:t>И.о.главы</w:t>
      </w:r>
      <w:r w:rsidR="000A0803">
        <w:rPr>
          <w:sz w:val="24"/>
          <w:szCs w:val="24"/>
        </w:rPr>
        <w:t xml:space="preserve"> сельского поселения Приморский </w:t>
      </w:r>
    </w:p>
    <w:p w:rsidR="00090A64" w:rsidRDefault="000A0803">
      <w:pPr>
        <w:pStyle w:val="53"/>
        <w:shd w:val="clear" w:color="auto" w:fill="auto"/>
        <w:tabs>
          <w:tab w:val="left" w:pos="941"/>
        </w:tabs>
        <w:spacing w:line="269" w:lineRule="exact"/>
        <w:ind w:right="20"/>
        <w:jc w:val="both"/>
        <w:rPr>
          <w:sz w:val="24"/>
          <w:szCs w:val="24"/>
        </w:rPr>
      </w:pPr>
      <w:r>
        <w:rPr>
          <w:sz w:val="24"/>
          <w:szCs w:val="24"/>
        </w:rPr>
        <w:t xml:space="preserve">муниципального района Ставропольский </w:t>
      </w:r>
      <w:r>
        <w:rPr>
          <w:sz w:val="24"/>
          <w:szCs w:val="24"/>
        </w:rPr>
        <w:tab/>
      </w:r>
      <w:r>
        <w:rPr>
          <w:sz w:val="24"/>
          <w:szCs w:val="24"/>
        </w:rPr>
        <w:tab/>
      </w:r>
      <w:r>
        <w:rPr>
          <w:sz w:val="24"/>
          <w:szCs w:val="24"/>
        </w:rPr>
        <w:tab/>
      </w:r>
      <w:r>
        <w:rPr>
          <w:sz w:val="24"/>
          <w:szCs w:val="24"/>
        </w:rPr>
        <w:tab/>
        <w:t xml:space="preserve">      </w:t>
      </w:r>
      <w:r w:rsidR="00B94B49">
        <w:rPr>
          <w:sz w:val="24"/>
          <w:szCs w:val="24"/>
        </w:rPr>
        <w:t xml:space="preserve">            Е.Н.Лаптев</w:t>
      </w:r>
    </w:p>
    <w:p w:rsidR="00B94B49" w:rsidRDefault="00B94B49">
      <w:pPr>
        <w:pStyle w:val="53"/>
        <w:shd w:val="clear" w:color="auto" w:fill="auto"/>
        <w:tabs>
          <w:tab w:val="left" w:pos="941"/>
        </w:tabs>
        <w:spacing w:line="269" w:lineRule="exact"/>
        <w:ind w:right="20"/>
        <w:jc w:val="both"/>
        <w:rPr>
          <w:sz w:val="24"/>
          <w:szCs w:val="24"/>
        </w:rPr>
      </w:pPr>
    </w:p>
    <w:p w:rsidR="00090A64" w:rsidRDefault="000A0803">
      <w:pPr>
        <w:pStyle w:val="53"/>
        <w:shd w:val="clear" w:color="auto" w:fill="auto"/>
        <w:tabs>
          <w:tab w:val="left" w:pos="941"/>
        </w:tabs>
        <w:spacing w:line="269" w:lineRule="exact"/>
        <w:ind w:right="20"/>
        <w:jc w:val="both"/>
        <w:rPr>
          <w:sz w:val="20"/>
          <w:szCs w:val="20"/>
        </w:rPr>
      </w:pPr>
      <w:r>
        <w:rPr>
          <w:sz w:val="20"/>
          <w:szCs w:val="20"/>
        </w:rPr>
        <w:t>исп.Н.А.Забирова 232-199.</w:t>
      </w:r>
    </w:p>
    <w:p w:rsidR="00090A64" w:rsidRPr="00CA1CF4" w:rsidRDefault="00090A64" w:rsidP="00CB2981"/>
    <w:p w:rsidR="00090A64" w:rsidRPr="00CA1CF4" w:rsidRDefault="00090A64">
      <w:pPr>
        <w:jc w:val="center"/>
        <w:sectPr w:rsidR="00090A64" w:rsidRPr="00CA1CF4" w:rsidSect="00B94B49">
          <w:pgSz w:w="11906" w:h="16838"/>
          <w:pgMar w:top="567" w:right="850" w:bottom="709" w:left="1701" w:header="0" w:footer="0" w:gutter="0"/>
          <w:cols w:space="1701"/>
          <w:docGrid w:linePitch="360"/>
        </w:sectPr>
      </w:pPr>
    </w:p>
    <w:p w:rsidR="00090A64" w:rsidRDefault="00CB2981" w:rsidP="00CB2981">
      <w:pPr>
        <w:jc w:val="right"/>
        <w:rPr>
          <w:noProof/>
          <w:lang w:eastAsia="ru-RU"/>
        </w:rPr>
      </w:pPr>
      <w:r>
        <w:rPr>
          <w:noProof/>
          <w:lang w:eastAsia="ru-RU"/>
        </w:rPr>
        <w:lastRenderedPageBreak/>
        <w:t xml:space="preserve">Приложение №1 к Распоряжению </w:t>
      </w:r>
    </w:p>
    <w:p w:rsidR="00CB2981" w:rsidRDefault="00CB2981" w:rsidP="00CB2981">
      <w:pPr>
        <w:jc w:val="right"/>
        <w:rPr>
          <w:noProof/>
          <w:lang w:eastAsia="ru-RU"/>
        </w:rPr>
      </w:pPr>
      <w:r>
        <w:rPr>
          <w:noProof/>
          <w:lang w:eastAsia="ru-RU"/>
        </w:rPr>
        <w:t>администрации сельского поселения Приморский</w:t>
      </w:r>
    </w:p>
    <w:p w:rsidR="00CB2981" w:rsidRDefault="00CB2981" w:rsidP="00CB2981">
      <w:pPr>
        <w:jc w:val="right"/>
        <w:rPr>
          <w:noProof/>
          <w:lang w:eastAsia="ru-RU"/>
        </w:rPr>
      </w:pPr>
      <w:r>
        <w:rPr>
          <w:noProof/>
          <w:lang w:eastAsia="ru-RU"/>
        </w:rPr>
        <w:t>муниципального района Ставр</w:t>
      </w:r>
      <w:r w:rsidR="00E439C2">
        <w:rPr>
          <w:noProof/>
          <w:lang w:eastAsia="ru-RU"/>
        </w:rPr>
        <w:t>опольский Самарской области от 05.12.</w:t>
      </w:r>
      <w:r>
        <w:rPr>
          <w:noProof/>
          <w:lang w:eastAsia="ru-RU"/>
        </w:rPr>
        <w:t>2023г. №</w:t>
      </w:r>
      <w:r w:rsidR="00E439C2">
        <w:rPr>
          <w:noProof/>
          <w:lang w:eastAsia="ru-RU"/>
        </w:rPr>
        <w:t>240</w:t>
      </w:r>
      <w:bookmarkStart w:id="0" w:name="_GoBack"/>
      <w:bookmarkEnd w:id="0"/>
    </w:p>
    <w:p w:rsidR="00CB2981" w:rsidRDefault="00CB2981" w:rsidP="00CB2981">
      <w:pPr>
        <w:jc w:val="right"/>
        <w:rPr>
          <w:noProof/>
          <w:lang w:eastAsia="ru-RU"/>
        </w:rPr>
      </w:pPr>
    </w:p>
    <w:p w:rsidR="00CB2981" w:rsidRDefault="00CB2981" w:rsidP="00CB2981">
      <w:pPr>
        <w:jc w:val="right"/>
        <w:rPr>
          <w:noProof/>
          <w:lang w:eastAsia="ru-RU"/>
        </w:rPr>
      </w:pPr>
    </w:p>
    <w:p w:rsidR="00E70660" w:rsidRPr="00E70660" w:rsidRDefault="00E70660" w:rsidP="00E70660">
      <w:pPr>
        <w:jc w:val="center"/>
        <w:rPr>
          <w:b/>
          <w:noProof/>
          <w:lang w:eastAsia="ru-RU"/>
        </w:rPr>
      </w:pPr>
      <w:r w:rsidRPr="00E70660">
        <w:rPr>
          <w:b/>
          <w:noProof/>
          <w:lang w:eastAsia="ru-RU"/>
        </w:rPr>
        <w:t>Перечень ключевых показателей эффективности функционирования в администрации</w:t>
      </w:r>
    </w:p>
    <w:p w:rsidR="00E70660" w:rsidRPr="00E70660" w:rsidRDefault="00E70660" w:rsidP="00E70660">
      <w:pPr>
        <w:jc w:val="center"/>
        <w:rPr>
          <w:b/>
          <w:noProof/>
          <w:lang w:eastAsia="ru-RU"/>
        </w:rPr>
      </w:pPr>
      <w:r w:rsidRPr="00E70660">
        <w:rPr>
          <w:b/>
          <w:noProof/>
          <w:lang w:eastAsia="ru-RU"/>
        </w:rPr>
        <w:t xml:space="preserve">сельского поселения </w:t>
      </w:r>
      <w:r w:rsidR="00C57FF1">
        <w:rPr>
          <w:b/>
          <w:noProof/>
          <w:lang w:eastAsia="ru-RU"/>
        </w:rPr>
        <w:t>Приморский</w:t>
      </w:r>
      <w:r w:rsidRPr="00E70660">
        <w:rPr>
          <w:b/>
          <w:noProof/>
          <w:lang w:eastAsia="ru-RU"/>
        </w:rPr>
        <w:t xml:space="preserve"> муниципального района </w:t>
      </w:r>
      <w:r w:rsidR="00C57FF1">
        <w:rPr>
          <w:b/>
          <w:noProof/>
          <w:lang w:eastAsia="ru-RU"/>
        </w:rPr>
        <w:t>Ставропольский</w:t>
      </w:r>
      <w:r w:rsidRPr="00E70660">
        <w:rPr>
          <w:b/>
          <w:noProof/>
          <w:lang w:eastAsia="ru-RU"/>
        </w:rPr>
        <w:t xml:space="preserve"> Самарской</w:t>
      </w:r>
    </w:p>
    <w:p w:rsidR="00CB2981" w:rsidRDefault="00E70660" w:rsidP="00E70660">
      <w:pPr>
        <w:jc w:val="center"/>
        <w:rPr>
          <w:b/>
          <w:noProof/>
          <w:lang w:eastAsia="ru-RU"/>
        </w:rPr>
      </w:pPr>
      <w:r w:rsidRPr="00E70660">
        <w:rPr>
          <w:b/>
          <w:noProof/>
          <w:lang w:eastAsia="ru-RU"/>
        </w:rPr>
        <w:t>области антимонопольного комплаенса на 2024 год</w:t>
      </w:r>
    </w:p>
    <w:p w:rsidR="00E70660" w:rsidRDefault="00E70660" w:rsidP="00E70660">
      <w:pPr>
        <w:jc w:val="center"/>
        <w:rPr>
          <w:b/>
          <w:noProof/>
          <w:lang w:eastAsia="ru-RU"/>
        </w:rPr>
      </w:pPr>
    </w:p>
    <w:tbl>
      <w:tblPr>
        <w:tblStyle w:val="af"/>
        <w:tblW w:w="0" w:type="auto"/>
        <w:tblLook w:val="04A0" w:firstRow="1" w:lastRow="0" w:firstColumn="1" w:lastColumn="0" w:noHBand="0" w:noVBand="1"/>
      </w:tblPr>
      <w:tblGrid>
        <w:gridCol w:w="4957"/>
        <w:gridCol w:w="2268"/>
        <w:gridCol w:w="8785"/>
      </w:tblGrid>
      <w:tr w:rsidR="00E70660" w:rsidTr="00B72517">
        <w:tc>
          <w:tcPr>
            <w:tcW w:w="4957" w:type="dxa"/>
          </w:tcPr>
          <w:p w:rsidR="00E70660" w:rsidRPr="00C57FF1" w:rsidRDefault="00E70660" w:rsidP="00E70660">
            <w:pPr>
              <w:jc w:val="center"/>
              <w:rPr>
                <w:b/>
              </w:rPr>
            </w:pPr>
            <w:r w:rsidRPr="00C57FF1">
              <w:rPr>
                <w:b/>
              </w:rPr>
              <w:t xml:space="preserve">Наименование показателя </w:t>
            </w:r>
          </w:p>
          <w:p w:rsidR="00E70660" w:rsidRDefault="00E70660" w:rsidP="00E70660">
            <w:pPr>
              <w:jc w:val="center"/>
              <w:rPr>
                <w:b/>
                <w:noProof/>
                <w:lang w:eastAsia="ru-RU"/>
              </w:rPr>
            </w:pPr>
          </w:p>
        </w:tc>
        <w:tc>
          <w:tcPr>
            <w:tcW w:w="2268" w:type="dxa"/>
          </w:tcPr>
          <w:p w:rsidR="00E70660" w:rsidRDefault="00C57FF1" w:rsidP="00E70660">
            <w:pPr>
              <w:jc w:val="center"/>
              <w:rPr>
                <w:b/>
                <w:noProof/>
                <w:lang w:eastAsia="ru-RU"/>
              </w:rPr>
            </w:pPr>
            <w:r w:rsidRPr="00C57FF1">
              <w:rPr>
                <w:b/>
                <w:noProof/>
                <w:lang w:eastAsia="ru-RU"/>
              </w:rPr>
              <w:t>Целевое значение на 2024 год</w:t>
            </w:r>
          </w:p>
        </w:tc>
        <w:tc>
          <w:tcPr>
            <w:tcW w:w="8785" w:type="dxa"/>
          </w:tcPr>
          <w:p w:rsidR="00E70660" w:rsidRDefault="00C57FF1" w:rsidP="00E70660">
            <w:pPr>
              <w:jc w:val="center"/>
              <w:rPr>
                <w:b/>
                <w:noProof/>
                <w:lang w:eastAsia="ru-RU"/>
              </w:rPr>
            </w:pPr>
            <w:r w:rsidRPr="00C57FF1">
              <w:rPr>
                <w:b/>
                <w:noProof/>
                <w:lang w:eastAsia="ru-RU"/>
              </w:rPr>
              <w:t>Методика расчета</w:t>
            </w:r>
          </w:p>
        </w:tc>
      </w:tr>
      <w:tr w:rsidR="00E70660" w:rsidTr="00B72517">
        <w:tc>
          <w:tcPr>
            <w:tcW w:w="4957" w:type="dxa"/>
          </w:tcPr>
          <w:p w:rsidR="00C57FF1" w:rsidRPr="00C57FF1" w:rsidRDefault="00C57FF1" w:rsidP="00C57FF1">
            <w:pPr>
              <w:spacing w:line="276" w:lineRule="auto"/>
              <w:rPr>
                <w:noProof/>
                <w:lang w:eastAsia="ru-RU"/>
              </w:rPr>
            </w:pPr>
            <w:r w:rsidRPr="00C57FF1">
              <w:rPr>
                <w:noProof/>
                <w:lang w:eastAsia="ru-RU"/>
              </w:rPr>
              <w:t>Количество нарушений</w:t>
            </w:r>
            <w:r w:rsidR="00B72517">
              <w:rPr>
                <w:noProof/>
                <w:lang w:eastAsia="ru-RU"/>
              </w:rPr>
              <w:t xml:space="preserve"> </w:t>
            </w:r>
            <w:r w:rsidRPr="00C57FF1">
              <w:rPr>
                <w:noProof/>
                <w:lang w:eastAsia="ru-RU"/>
              </w:rPr>
              <w:t>антимонопольного</w:t>
            </w:r>
          </w:p>
          <w:p w:rsidR="00E70660" w:rsidRPr="00C57FF1" w:rsidRDefault="00B72517" w:rsidP="00C57FF1">
            <w:pPr>
              <w:spacing w:line="276" w:lineRule="auto"/>
              <w:rPr>
                <w:noProof/>
                <w:lang w:eastAsia="ru-RU"/>
              </w:rPr>
            </w:pPr>
            <w:r>
              <w:rPr>
                <w:noProof/>
                <w:lang w:eastAsia="ru-RU"/>
              </w:rPr>
              <w:t xml:space="preserve">законодательства со стороны </w:t>
            </w:r>
            <w:r w:rsidR="00C57FF1" w:rsidRPr="00C57FF1">
              <w:rPr>
                <w:noProof/>
                <w:lang w:eastAsia="ru-RU"/>
              </w:rPr>
              <w:t>администрации, единиц</w:t>
            </w:r>
          </w:p>
        </w:tc>
        <w:tc>
          <w:tcPr>
            <w:tcW w:w="2268" w:type="dxa"/>
          </w:tcPr>
          <w:p w:rsidR="00E70660" w:rsidRPr="00C57FF1" w:rsidRDefault="00C57FF1" w:rsidP="00C57FF1">
            <w:pPr>
              <w:jc w:val="center"/>
              <w:rPr>
                <w:noProof/>
                <w:lang w:eastAsia="ru-RU"/>
              </w:rPr>
            </w:pPr>
            <w:r w:rsidRPr="00C57FF1">
              <w:rPr>
                <w:noProof/>
                <w:lang w:eastAsia="ru-RU"/>
              </w:rPr>
              <w:t>0</w:t>
            </w:r>
          </w:p>
        </w:tc>
        <w:tc>
          <w:tcPr>
            <w:tcW w:w="8785" w:type="dxa"/>
          </w:tcPr>
          <w:p w:rsidR="00C57FF1" w:rsidRDefault="00C57FF1" w:rsidP="00C57FF1">
            <w:pPr>
              <w:spacing w:line="276" w:lineRule="auto"/>
            </w:pPr>
            <w:r>
              <w:t xml:space="preserve">Рассчитывается как сумма: </w:t>
            </w:r>
          </w:p>
          <w:p w:rsidR="00C57FF1" w:rsidRDefault="00C57FF1" w:rsidP="00C57FF1">
            <w:pPr>
              <w:spacing w:line="276" w:lineRule="auto"/>
            </w:pPr>
            <w:r>
              <w:t xml:space="preserve">1) Количество возбужденных антимонопольным органом в отношении администрации антимонопольных дел; </w:t>
            </w:r>
          </w:p>
          <w:p w:rsidR="00C57FF1" w:rsidRDefault="00C57FF1" w:rsidP="00C57FF1">
            <w:pPr>
              <w:spacing w:line="276" w:lineRule="auto"/>
            </w:pPr>
            <w:r>
              <w:t xml:space="preserve">2) Количества выданных антимонопольным органом администрации предупреждений о прекращении действий (бездействий), об отмене или изменении актов, которые содержат признаки нарушения антимонопольного законодательства, либо об устранении причин и условий, способствующих возникновению такого нарушения, и о принятии мер по устранению последствий такого нарушения; </w:t>
            </w:r>
          </w:p>
          <w:p w:rsidR="00E70660" w:rsidRDefault="00C57FF1" w:rsidP="00C57FF1">
            <w:pPr>
              <w:spacing w:line="276" w:lineRule="auto"/>
            </w:pPr>
            <w:r>
              <w:t>3) Количества направленных антимонопольным органом администрации предостережений о недопустимости совершения действий, которые могут привести к нарушению антимонопольного законодательства</w:t>
            </w:r>
          </w:p>
          <w:p w:rsidR="00C57FF1" w:rsidRDefault="00C57FF1" w:rsidP="00C57FF1">
            <w:pPr>
              <w:spacing w:line="276" w:lineRule="auto"/>
              <w:rPr>
                <w:b/>
                <w:noProof/>
                <w:lang w:eastAsia="ru-RU"/>
              </w:rPr>
            </w:pPr>
          </w:p>
        </w:tc>
      </w:tr>
      <w:tr w:rsidR="00E70660" w:rsidTr="00B72517">
        <w:tc>
          <w:tcPr>
            <w:tcW w:w="4957" w:type="dxa"/>
          </w:tcPr>
          <w:p w:rsidR="00E70660" w:rsidRDefault="00C57FF1" w:rsidP="00C57FF1">
            <w:pPr>
              <w:spacing w:line="276" w:lineRule="auto"/>
              <w:rPr>
                <w:b/>
                <w:noProof/>
                <w:lang w:eastAsia="ru-RU"/>
              </w:rPr>
            </w:pPr>
            <w:r>
              <w:t>Доля принятых нормативных правовых актов администрации, в которых риски нарушения антимонопольного законодательства выявлены антимонопольным органом, процентов</w:t>
            </w:r>
          </w:p>
        </w:tc>
        <w:tc>
          <w:tcPr>
            <w:tcW w:w="2268" w:type="dxa"/>
          </w:tcPr>
          <w:p w:rsidR="00E70660" w:rsidRPr="00C57FF1" w:rsidRDefault="00C57FF1" w:rsidP="00E70660">
            <w:pPr>
              <w:jc w:val="center"/>
              <w:rPr>
                <w:noProof/>
                <w:lang w:eastAsia="ru-RU"/>
              </w:rPr>
            </w:pPr>
            <w:r w:rsidRPr="00C57FF1">
              <w:rPr>
                <w:noProof/>
                <w:lang w:eastAsia="ru-RU"/>
              </w:rPr>
              <w:t>0</w:t>
            </w:r>
          </w:p>
        </w:tc>
        <w:tc>
          <w:tcPr>
            <w:tcW w:w="8785" w:type="dxa"/>
          </w:tcPr>
          <w:p w:rsidR="00E70660" w:rsidRDefault="00C57FF1" w:rsidP="00C57FF1">
            <w:pPr>
              <w:spacing w:line="276" w:lineRule="auto"/>
              <w:rPr>
                <w:b/>
                <w:noProof/>
                <w:lang w:eastAsia="ru-RU"/>
              </w:rPr>
            </w:pPr>
            <w:r>
              <w:t>Рассчитывается как отношение количества нормативных правовых актов администрации, принятых в 2024 году, в которых риски нарушения антимонопольного законодательства выявлены антимонопольным органом, к общему количеству нормативных правовых актов администрации, принятых в 2024 году</w:t>
            </w:r>
          </w:p>
        </w:tc>
      </w:tr>
      <w:tr w:rsidR="00E70660" w:rsidTr="00B72517">
        <w:tc>
          <w:tcPr>
            <w:tcW w:w="4957" w:type="dxa"/>
          </w:tcPr>
          <w:p w:rsidR="00C57FF1" w:rsidRPr="00C57FF1" w:rsidRDefault="00C57FF1" w:rsidP="00C57FF1">
            <w:pPr>
              <w:spacing w:line="276" w:lineRule="auto"/>
              <w:rPr>
                <w:noProof/>
                <w:lang w:eastAsia="ru-RU"/>
              </w:rPr>
            </w:pPr>
            <w:r w:rsidRPr="00C57FF1">
              <w:rPr>
                <w:noProof/>
                <w:lang w:eastAsia="ru-RU"/>
              </w:rPr>
              <w:t>Доля разработанных</w:t>
            </w:r>
            <w:r w:rsidR="00B72517">
              <w:rPr>
                <w:noProof/>
                <w:lang w:eastAsia="ru-RU"/>
              </w:rPr>
              <w:t xml:space="preserve"> </w:t>
            </w:r>
            <w:r w:rsidRPr="00C57FF1">
              <w:rPr>
                <w:noProof/>
                <w:lang w:eastAsia="ru-RU"/>
              </w:rPr>
              <w:t>администрацией проектов</w:t>
            </w:r>
          </w:p>
          <w:p w:rsidR="00C57FF1" w:rsidRPr="00C57FF1" w:rsidRDefault="00B72517" w:rsidP="00C57FF1">
            <w:pPr>
              <w:spacing w:line="276" w:lineRule="auto"/>
              <w:rPr>
                <w:noProof/>
                <w:lang w:eastAsia="ru-RU"/>
              </w:rPr>
            </w:pPr>
            <w:r>
              <w:rPr>
                <w:noProof/>
                <w:lang w:eastAsia="ru-RU"/>
              </w:rPr>
              <w:t xml:space="preserve">нормативных правовых актов, в </w:t>
            </w:r>
            <w:r w:rsidR="00C57FF1" w:rsidRPr="00C57FF1">
              <w:rPr>
                <w:noProof/>
                <w:lang w:eastAsia="ru-RU"/>
              </w:rPr>
              <w:t xml:space="preserve">которых </w:t>
            </w:r>
            <w:r w:rsidR="00C273B0">
              <w:rPr>
                <w:noProof/>
                <w:lang w:eastAsia="ru-RU"/>
              </w:rPr>
              <w:t xml:space="preserve">выявлены </w:t>
            </w:r>
            <w:r w:rsidR="00C57FF1" w:rsidRPr="00C57FF1">
              <w:rPr>
                <w:noProof/>
                <w:lang w:eastAsia="ru-RU"/>
              </w:rPr>
              <w:t>риски на</w:t>
            </w:r>
            <w:r>
              <w:rPr>
                <w:noProof/>
                <w:lang w:eastAsia="ru-RU"/>
              </w:rPr>
              <w:t xml:space="preserve">рушения </w:t>
            </w:r>
            <w:r w:rsidR="00C57FF1" w:rsidRPr="00C57FF1">
              <w:rPr>
                <w:noProof/>
                <w:lang w:eastAsia="ru-RU"/>
              </w:rPr>
              <w:t>антимонопольного</w:t>
            </w:r>
          </w:p>
          <w:p w:rsidR="00E70660" w:rsidRPr="00C57FF1" w:rsidRDefault="00C57FF1" w:rsidP="00C57FF1">
            <w:pPr>
              <w:spacing w:line="276" w:lineRule="auto"/>
              <w:rPr>
                <w:noProof/>
                <w:lang w:eastAsia="ru-RU"/>
              </w:rPr>
            </w:pPr>
            <w:r w:rsidRPr="00C57FF1">
              <w:rPr>
                <w:noProof/>
                <w:lang w:eastAsia="ru-RU"/>
              </w:rPr>
              <w:t>законодательства, процентов</w:t>
            </w:r>
          </w:p>
        </w:tc>
        <w:tc>
          <w:tcPr>
            <w:tcW w:w="2268" w:type="dxa"/>
          </w:tcPr>
          <w:p w:rsidR="00E70660" w:rsidRPr="00C57FF1" w:rsidRDefault="00C57FF1" w:rsidP="00E70660">
            <w:pPr>
              <w:jc w:val="center"/>
              <w:rPr>
                <w:noProof/>
                <w:lang w:eastAsia="ru-RU"/>
              </w:rPr>
            </w:pPr>
            <w:r w:rsidRPr="00C57FF1">
              <w:rPr>
                <w:noProof/>
                <w:lang w:eastAsia="ru-RU"/>
              </w:rPr>
              <w:t>0</w:t>
            </w:r>
          </w:p>
        </w:tc>
        <w:tc>
          <w:tcPr>
            <w:tcW w:w="8785" w:type="dxa"/>
          </w:tcPr>
          <w:p w:rsidR="00C57FF1" w:rsidRPr="00C57FF1" w:rsidRDefault="00C57FF1" w:rsidP="00C57FF1">
            <w:pPr>
              <w:spacing w:line="276" w:lineRule="auto"/>
              <w:rPr>
                <w:noProof/>
                <w:lang w:eastAsia="ru-RU"/>
              </w:rPr>
            </w:pPr>
            <w:r w:rsidRPr="00C57FF1">
              <w:rPr>
                <w:noProof/>
                <w:lang w:eastAsia="ru-RU"/>
              </w:rPr>
              <w:t>Рассчитывается как отношение</w:t>
            </w:r>
            <w:r>
              <w:rPr>
                <w:noProof/>
                <w:lang w:eastAsia="ru-RU"/>
              </w:rPr>
              <w:t xml:space="preserve"> </w:t>
            </w:r>
            <w:r w:rsidRPr="00C57FF1">
              <w:rPr>
                <w:noProof/>
                <w:lang w:eastAsia="ru-RU"/>
              </w:rPr>
              <w:t>количества разработанных</w:t>
            </w:r>
          </w:p>
          <w:p w:rsidR="00C57FF1" w:rsidRPr="00C57FF1" w:rsidRDefault="00C57FF1" w:rsidP="00C57FF1">
            <w:pPr>
              <w:spacing w:line="276" w:lineRule="auto"/>
              <w:rPr>
                <w:noProof/>
                <w:lang w:eastAsia="ru-RU"/>
              </w:rPr>
            </w:pPr>
            <w:r w:rsidRPr="00C57FF1">
              <w:rPr>
                <w:noProof/>
                <w:lang w:eastAsia="ru-RU"/>
              </w:rPr>
              <w:t>адми</w:t>
            </w:r>
            <w:r>
              <w:rPr>
                <w:noProof/>
                <w:lang w:eastAsia="ru-RU"/>
              </w:rPr>
              <w:t xml:space="preserve">нистрацией в 2024 году проектов </w:t>
            </w:r>
            <w:r w:rsidRPr="00C57FF1">
              <w:rPr>
                <w:noProof/>
                <w:lang w:eastAsia="ru-RU"/>
              </w:rPr>
              <w:t>нормативных правовых актов, в</w:t>
            </w:r>
          </w:p>
          <w:p w:rsidR="00C57FF1" w:rsidRPr="00C57FF1" w:rsidRDefault="00C57FF1" w:rsidP="00C57FF1">
            <w:pPr>
              <w:spacing w:line="276" w:lineRule="auto"/>
              <w:rPr>
                <w:noProof/>
                <w:lang w:eastAsia="ru-RU"/>
              </w:rPr>
            </w:pPr>
            <w:r>
              <w:rPr>
                <w:noProof/>
                <w:lang w:eastAsia="ru-RU"/>
              </w:rPr>
              <w:t xml:space="preserve">которых </w:t>
            </w:r>
            <w:r w:rsidR="00C273B0">
              <w:rPr>
                <w:noProof/>
                <w:lang w:eastAsia="ru-RU"/>
              </w:rPr>
              <w:t xml:space="preserve">выявлены </w:t>
            </w:r>
            <w:r>
              <w:rPr>
                <w:noProof/>
                <w:lang w:eastAsia="ru-RU"/>
              </w:rPr>
              <w:t xml:space="preserve">риски нарушения </w:t>
            </w:r>
            <w:r w:rsidRPr="00C57FF1">
              <w:rPr>
                <w:noProof/>
                <w:lang w:eastAsia="ru-RU"/>
              </w:rPr>
              <w:t>ан</w:t>
            </w:r>
            <w:r w:rsidR="00C273B0">
              <w:rPr>
                <w:noProof/>
                <w:lang w:eastAsia="ru-RU"/>
              </w:rPr>
              <w:t>тимонопольного законодательства</w:t>
            </w:r>
            <w:r w:rsidRPr="00C57FF1">
              <w:rPr>
                <w:noProof/>
                <w:lang w:eastAsia="ru-RU"/>
              </w:rPr>
              <w:t>, к общему количеству</w:t>
            </w:r>
          </w:p>
          <w:p w:rsidR="00C57FF1" w:rsidRPr="00C57FF1" w:rsidRDefault="00C57FF1" w:rsidP="00C57FF1">
            <w:pPr>
              <w:spacing w:line="276" w:lineRule="auto"/>
              <w:rPr>
                <w:noProof/>
                <w:lang w:eastAsia="ru-RU"/>
              </w:rPr>
            </w:pPr>
            <w:r>
              <w:rPr>
                <w:noProof/>
                <w:lang w:eastAsia="ru-RU"/>
              </w:rPr>
              <w:t xml:space="preserve">проектов нормативных правовых </w:t>
            </w:r>
            <w:r w:rsidRPr="00C57FF1">
              <w:rPr>
                <w:noProof/>
                <w:lang w:eastAsia="ru-RU"/>
              </w:rPr>
              <w:t>актов администрации, разработанных</w:t>
            </w:r>
          </w:p>
          <w:p w:rsidR="00E70660" w:rsidRDefault="00C57FF1" w:rsidP="00C57FF1">
            <w:pPr>
              <w:spacing w:line="276" w:lineRule="auto"/>
              <w:rPr>
                <w:b/>
                <w:noProof/>
                <w:lang w:eastAsia="ru-RU"/>
              </w:rPr>
            </w:pPr>
            <w:r w:rsidRPr="00C57FF1">
              <w:rPr>
                <w:noProof/>
                <w:lang w:eastAsia="ru-RU"/>
              </w:rPr>
              <w:t>ад</w:t>
            </w:r>
            <w:r>
              <w:rPr>
                <w:noProof/>
                <w:lang w:eastAsia="ru-RU"/>
              </w:rPr>
              <w:t>министрацией в 2024 году</w:t>
            </w:r>
          </w:p>
        </w:tc>
      </w:tr>
      <w:tr w:rsidR="00E70660" w:rsidTr="00B72517">
        <w:tc>
          <w:tcPr>
            <w:tcW w:w="4957" w:type="dxa"/>
          </w:tcPr>
          <w:p w:rsidR="00C57FF1" w:rsidRDefault="00B72517" w:rsidP="00C57FF1">
            <w:pPr>
              <w:spacing w:line="276" w:lineRule="auto"/>
              <w:rPr>
                <w:noProof/>
                <w:lang w:eastAsia="ru-RU"/>
              </w:rPr>
            </w:pPr>
            <w:r>
              <w:rPr>
                <w:noProof/>
                <w:lang w:eastAsia="ru-RU"/>
              </w:rPr>
              <w:lastRenderedPageBreak/>
              <w:t xml:space="preserve">Доля принятых нормативных правовых актов </w:t>
            </w:r>
            <w:r w:rsidR="00C273B0" w:rsidRPr="00C273B0">
              <w:rPr>
                <w:noProof/>
                <w:lang w:eastAsia="ru-RU"/>
              </w:rPr>
              <w:t xml:space="preserve">сельского поселения Приморский муниципального района Ставропольский </w:t>
            </w:r>
            <w:r>
              <w:rPr>
                <w:noProof/>
                <w:lang w:eastAsia="ru-RU"/>
              </w:rPr>
              <w:t xml:space="preserve">Самарской области, разработчиком которых выступала администрация, в которых риски нарушения </w:t>
            </w:r>
            <w:r w:rsidR="00C57FF1">
              <w:rPr>
                <w:noProof/>
                <w:lang w:eastAsia="ru-RU"/>
              </w:rPr>
              <w:t>антимонопольного</w:t>
            </w:r>
          </w:p>
          <w:p w:rsidR="00E70660" w:rsidRPr="00C57FF1" w:rsidRDefault="00B72517" w:rsidP="00C57FF1">
            <w:pPr>
              <w:spacing w:line="276" w:lineRule="auto"/>
              <w:rPr>
                <w:noProof/>
                <w:lang w:eastAsia="ru-RU"/>
              </w:rPr>
            </w:pPr>
            <w:r>
              <w:rPr>
                <w:noProof/>
                <w:lang w:eastAsia="ru-RU"/>
              </w:rPr>
              <w:t xml:space="preserve">законодательства выявлены </w:t>
            </w:r>
            <w:r w:rsidR="00C57FF1">
              <w:rPr>
                <w:noProof/>
                <w:lang w:eastAsia="ru-RU"/>
              </w:rPr>
              <w:t>антимонополь</w:t>
            </w:r>
            <w:r>
              <w:rPr>
                <w:noProof/>
                <w:lang w:eastAsia="ru-RU"/>
              </w:rPr>
              <w:t xml:space="preserve">ным органом, </w:t>
            </w:r>
            <w:r w:rsidR="00C57FF1">
              <w:rPr>
                <w:noProof/>
                <w:lang w:eastAsia="ru-RU"/>
              </w:rPr>
              <w:t>процентов</w:t>
            </w:r>
          </w:p>
        </w:tc>
        <w:tc>
          <w:tcPr>
            <w:tcW w:w="2268" w:type="dxa"/>
          </w:tcPr>
          <w:p w:rsidR="00E70660" w:rsidRPr="00C273B0" w:rsidRDefault="00C57FF1" w:rsidP="00E70660">
            <w:pPr>
              <w:jc w:val="center"/>
              <w:rPr>
                <w:noProof/>
                <w:lang w:eastAsia="ru-RU"/>
              </w:rPr>
            </w:pPr>
            <w:r w:rsidRPr="00C273B0">
              <w:rPr>
                <w:noProof/>
                <w:lang w:eastAsia="ru-RU"/>
              </w:rPr>
              <w:t>0</w:t>
            </w:r>
          </w:p>
        </w:tc>
        <w:tc>
          <w:tcPr>
            <w:tcW w:w="8785" w:type="dxa"/>
          </w:tcPr>
          <w:p w:rsidR="00C57FF1" w:rsidRDefault="00C57FF1" w:rsidP="00C57FF1">
            <w:pPr>
              <w:spacing w:line="276" w:lineRule="auto"/>
              <w:rPr>
                <w:noProof/>
                <w:lang w:eastAsia="ru-RU"/>
              </w:rPr>
            </w:pPr>
            <w:r>
              <w:rPr>
                <w:noProof/>
                <w:lang w:eastAsia="ru-RU"/>
              </w:rPr>
              <w:t>Рассчитывается как отношение количества нормативных правовых</w:t>
            </w:r>
          </w:p>
          <w:p w:rsidR="00E70660" w:rsidRPr="00C57FF1" w:rsidRDefault="00C57FF1" w:rsidP="00C57FF1">
            <w:pPr>
              <w:spacing w:line="276" w:lineRule="auto"/>
              <w:rPr>
                <w:noProof/>
                <w:lang w:eastAsia="ru-RU"/>
              </w:rPr>
            </w:pPr>
            <w:r>
              <w:rPr>
                <w:noProof/>
                <w:lang w:eastAsia="ru-RU"/>
              </w:rPr>
              <w:t xml:space="preserve">актов, принятых в </w:t>
            </w:r>
            <w:r w:rsidR="00C273B0">
              <w:rPr>
                <w:noProof/>
                <w:lang w:eastAsia="ru-RU"/>
              </w:rPr>
              <w:t>сельском поселении Приморский муниципального</w:t>
            </w:r>
            <w:r>
              <w:rPr>
                <w:noProof/>
                <w:lang w:eastAsia="ru-RU"/>
              </w:rPr>
              <w:t xml:space="preserve"> </w:t>
            </w:r>
            <w:r w:rsidR="00C273B0">
              <w:rPr>
                <w:noProof/>
                <w:lang w:eastAsia="ru-RU"/>
              </w:rPr>
              <w:t xml:space="preserve">района Ставропольский Самарской </w:t>
            </w:r>
            <w:r>
              <w:rPr>
                <w:noProof/>
                <w:lang w:eastAsia="ru-RU"/>
              </w:rPr>
              <w:t>области в 2024 году, разработчиком кот</w:t>
            </w:r>
            <w:r w:rsidR="00C273B0">
              <w:rPr>
                <w:noProof/>
                <w:lang w:eastAsia="ru-RU"/>
              </w:rPr>
              <w:t xml:space="preserve">орых выступила администрация, в </w:t>
            </w:r>
            <w:r>
              <w:rPr>
                <w:noProof/>
                <w:lang w:eastAsia="ru-RU"/>
              </w:rPr>
              <w:t>которых риски нарушения антимонопольного з</w:t>
            </w:r>
            <w:r w:rsidR="00C273B0">
              <w:rPr>
                <w:noProof/>
                <w:lang w:eastAsia="ru-RU"/>
              </w:rPr>
              <w:t xml:space="preserve">аконодательства </w:t>
            </w:r>
            <w:r>
              <w:rPr>
                <w:noProof/>
                <w:lang w:eastAsia="ru-RU"/>
              </w:rPr>
              <w:t xml:space="preserve">выявлены антимонопольным органом, </w:t>
            </w:r>
            <w:r w:rsidR="00C273B0">
              <w:rPr>
                <w:noProof/>
                <w:lang w:eastAsia="ru-RU"/>
              </w:rPr>
              <w:t xml:space="preserve">к общему количеству нормативных </w:t>
            </w:r>
            <w:r>
              <w:rPr>
                <w:noProof/>
                <w:lang w:eastAsia="ru-RU"/>
              </w:rPr>
              <w:t xml:space="preserve">правовых актов, принятых в </w:t>
            </w:r>
            <w:r w:rsidR="00C273B0">
              <w:rPr>
                <w:noProof/>
                <w:lang w:eastAsia="ru-RU"/>
              </w:rPr>
              <w:t>сельском поселении Приморскй муниципального района Ставрополь</w:t>
            </w:r>
            <w:r w:rsidR="00B72517">
              <w:rPr>
                <w:noProof/>
                <w:lang w:eastAsia="ru-RU"/>
              </w:rPr>
              <w:t xml:space="preserve">ский </w:t>
            </w:r>
            <w:r>
              <w:rPr>
                <w:noProof/>
                <w:lang w:eastAsia="ru-RU"/>
              </w:rPr>
              <w:t xml:space="preserve">Самарской области, разработчиком </w:t>
            </w:r>
            <w:r w:rsidR="00C273B0">
              <w:rPr>
                <w:noProof/>
                <w:lang w:eastAsia="ru-RU"/>
              </w:rPr>
              <w:t>которых выступила администрация</w:t>
            </w:r>
          </w:p>
        </w:tc>
      </w:tr>
      <w:tr w:rsidR="00E70660" w:rsidTr="00B72517">
        <w:tc>
          <w:tcPr>
            <w:tcW w:w="4957" w:type="dxa"/>
          </w:tcPr>
          <w:p w:rsidR="00C57FF1" w:rsidRDefault="00B72517" w:rsidP="00C57FF1">
            <w:pPr>
              <w:spacing w:line="276" w:lineRule="auto"/>
              <w:rPr>
                <w:noProof/>
                <w:lang w:eastAsia="ru-RU"/>
              </w:rPr>
            </w:pPr>
            <w:r>
              <w:rPr>
                <w:noProof/>
                <w:lang w:eastAsia="ru-RU"/>
              </w:rPr>
              <w:t xml:space="preserve">Доля сотрудников </w:t>
            </w:r>
            <w:r w:rsidR="00C57FF1">
              <w:rPr>
                <w:noProof/>
                <w:lang w:eastAsia="ru-RU"/>
              </w:rPr>
              <w:t>администрации, с которыми</w:t>
            </w:r>
          </w:p>
          <w:p w:rsidR="00C57FF1" w:rsidRDefault="00B72517" w:rsidP="00C57FF1">
            <w:pPr>
              <w:spacing w:line="276" w:lineRule="auto"/>
              <w:rPr>
                <w:noProof/>
                <w:lang w:eastAsia="ru-RU"/>
              </w:rPr>
            </w:pPr>
            <w:r>
              <w:rPr>
                <w:noProof/>
                <w:lang w:eastAsia="ru-RU"/>
              </w:rPr>
              <w:t xml:space="preserve">были проведены обучающие </w:t>
            </w:r>
            <w:r w:rsidR="00C57FF1">
              <w:rPr>
                <w:noProof/>
                <w:lang w:eastAsia="ru-RU"/>
              </w:rPr>
              <w:t>мероприятия по</w:t>
            </w:r>
          </w:p>
          <w:p w:rsidR="00C57FF1" w:rsidRDefault="00B72517" w:rsidP="00C57FF1">
            <w:pPr>
              <w:spacing w:line="276" w:lineRule="auto"/>
              <w:rPr>
                <w:noProof/>
                <w:lang w:eastAsia="ru-RU"/>
              </w:rPr>
            </w:pPr>
            <w:r>
              <w:rPr>
                <w:noProof/>
                <w:lang w:eastAsia="ru-RU"/>
              </w:rPr>
              <w:t xml:space="preserve">антимонопольному </w:t>
            </w:r>
            <w:r w:rsidR="00C57FF1">
              <w:rPr>
                <w:noProof/>
                <w:lang w:eastAsia="ru-RU"/>
              </w:rPr>
              <w:t>законодательству и</w:t>
            </w:r>
          </w:p>
          <w:p w:rsidR="00E70660" w:rsidRPr="00C57FF1" w:rsidRDefault="00B72517" w:rsidP="00C57FF1">
            <w:pPr>
              <w:spacing w:line="276" w:lineRule="auto"/>
              <w:rPr>
                <w:noProof/>
                <w:lang w:eastAsia="ru-RU"/>
              </w:rPr>
            </w:pPr>
            <w:r>
              <w:rPr>
                <w:noProof/>
                <w:lang w:eastAsia="ru-RU"/>
              </w:rPr>
              <w:t xml:space="preserve">антимонопольному </w:t>
            </w:r>
            <w:r w:rsidR="00C57FF1">
              <w:rPr>
                <w:noProof/>
                <w:lang w:eastAsia="ru-RU"/>
              </w:rPr>
              <w:t>комплаенсу, единиц</w:t>
            </w:r>
          </w:p>
        </w:tc>
        <w:tc>
          <w:tcPr>
            <w:tcW w:w="2268" w:type="dxa"/>
          </w:tcPr>
          <w:p w:rsidR="00E70660" w:rsidRPr="00C273B0" w:rsidRDefault="00C57FF1" w:rsidP="00E70660">
            <w:pPr>
              <w:jc w:val="center"/>
              <w:rPr>
                <w:noProof/>
                <w:lang w:eastAsia="ru-RU"/>
              </w:rPr>
            </w:pPr>
            <w:r w:rsidRPr="00C273B0">
              <w:rPr>
                <w:noProof/>
                <w:lang w:eastAsia="ru-RU"/>
              </w:rPr>
              <w:t>не менее 1</w:t>
            </w:r>
          </w:p>
        </w:tc>
        <w:tc>
          <w:tcPr>
            <w:tcW w:w="8785" w:type="dxa"/>
          </w:tcPr>
          <w:p w:rsidR="00C57FF1" w:rsidRPr="00C57FF1" w:rsidRDefault="00C57FF1" w:rsidP="00C57FF1">
            <w:pPr>
              <w:spacing w:line="276" w:lineRule="auto"/>
              <w:rPr>
                <w:noProof/>
                <w:lang w:eastAsia="ru-RU"/>
              </w:rPr>
            </w:pPr>
            <w:r w:rsidRPr="00C57FF1">
              <w:rPr>
                <w:noProof/>
                <w:lang w:eastAsia="ru-RU"/>
              </w:rPr>
              <w:t>Рассчитывается как количество</w:t>
            </w:r>
            <w:r>
              <w:rPr>
                <w:noProof/>
                <w:lang w:eastAsia="ru-RU"/>
              </w:rPr>
              <w:t xml:space="preserve"> </w:t>
            </w:r>
            <w:r w:rsidRPr="00C57FF1">
              <w:rPr>
                <w:noProof/>
                <w:lang w:eastAsia="ru-RU"/>
              </w:rPr>
              <w:t>сотрудников администрации, с</w:t>
            </w:r>
          </w:p>
          <w:p w:rsidR="00C57FF1" w:rsidRPr="00C57FF1" w:rsidRDefault="00C57FF1" w:rsidP="00C57FF1">
            <w:pPr>
              <w:spacing w:line="276" w:lineRule="auto"/>
              <w:rPr>
                <w:noProof/>
                <w:lang w:eastAsia="ru-RU"/>
              </w:rPr>
            </w:pPr>
            <w:r>
              <w:rPr>
                <w:noProof/>
                <w:lang w:eastAsia="ru-RU"/>
              </w:rPr>
              <w:t xml:space="preserve">которыми были проведены </w:t>
            </w:r>
            <w:r w:rsidRPr="00C57FF1">
              <w:rPr>
                <w:noProof/>
                <w:lang w:eastAsia="ru-RU"/>
              </w:rPr>
              <w:t>обучающие мероприятия по</w:t>
            </w:r>
          </w:p>
          <w:p w:rsidR="00E70660" w:rsidRPr="00C57FF1" w:rsidRDefault="00C57FF1" w:rsidP="00C57FF1">
            <w:pPr>
              <w:spacing w:line="276" w:lineRule="auto"/>
              <w:rPr>
                <w:noProof/>
                <w:lang w:eastAsia="ru-RU"/>
              </w:rPr>
            </w:pPr>
            <w:r w:rsidRPr="00C57FF1">
              <w:rPr>
                <w:noProof/>
                <w:lang w:eastAsia="ru-RU"/>
              </w:rPr>
              <w:t>ан</w:t>
            </w:r>
            <w:r>
              <w:rPr>
                <w:noProof/>
                <w:lang w:eastAsia="ru-RU"/>
              </w:rPr>
              <w:t xml:space="preserve">тимонопольному законодательству </w:t>
            </w:r>
            <w:r w:rsidRPr="00C57FF1">
              <w:rPr>
                <w:noProof/>
                <w:lang w:eastAsia="ru-RU"/>
              </w:rPr>
              <w:t>и антимонопольному комплаенсу</w:t>
            </w:r>
          </w:p>
        </w:tc>
      </w:tr>
      <w:tr w:rsidR="00E70660" w:rsidTr="00B72517">
        <w:tc>
          <w:tcPr>
            <w:tcW w:w="4957" w:type="dxa"/>
          </w:tcPr>
          <w:p w:rsidR="00E70660" w:rsidRDefault="00E70660" w:rsidP="00E70660">
            <w:pPr>
              <w:jc w:val="center"/>
              <w:rPr>
                <w:b/>
                <w:noProof/>
                <w:lang w:eastAsia="ru-RU"/>
              </w:rPr>
            </w:pPr>
          </w:p>
        </w:tc>
        <w:tc>
          <w:tcPr>
            <w:tcW w:w="2268" w:type="dxa"/>
          </w:tcPr>
          <w:p w:rsidR="00E70660" w:rsidRDefault="00E70660" w:rsidP="00E70660">
            <w:pPr>
              <w:jc w:val="center"/>
              <w:rPr>
                <w:b/>
                <w:noProof/>
                <w:lang w:eastAsia="ru-RU"/>
              </w:rPr>
            </w:pPr>
          </w:p>
        </w:tc>
        <w:tc>
          <w:tcPr>
            <w:tcW w:w="8785" w:type="dxa"/>
          </w:tcPr>
          <w:p w:rsidR="00E70660" w:rsidRDefault="00E70660" w:rsidP="00E70660">
            <w:pPr>
              <w:jc w:val="center"/>
              <w:rPr>
                <w:b/>
                <w:noProof/>
                <w:lang w:eastAsia="ru-RU"/>
              </w:rPr>
            </w:pPr>
          </w:p>
        </w:tc>
      </w:tr>
    </w:tbl>
    <w:p w:rsidR="00E70660" w:rsidRPr="00E70660" w:rsidRDefault="00E70660" w:rsidP="00E70660">
      <w:pPr>
        <w:jc w:val="center"/>
        <w:rPr>
          <w:b/>
          <w:noProof/>
          <w:lang w:eastAsia="ru-RU"/>
        </w:rPr>
      </w:pPr>
    </w:p>
    <w:sectPr w:rsidR="00E70660" w:rsidRPr="00E70660">
      <w:pgSz w:w="16838" w:h="11906" w:orient="landscape"/>
      <w:pgMar w:top="540" w:right="278" w:bottom="540" w:left="540"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333" w:rsidRDefault="00C36333">
      <w:r>
        <w:separator/>
      </w:r>
    </w:p>
  </w:endnote>
  <w:endnote w:type="continuationSeparator" w:id="0">
    <w:p w:rsidR="00C36333" w:rsidRDefault="00C363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DejaVu Sans">
    <w:altName w:val="Malgun Gothic"/>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333" w:rsidRDefault="00C36333">
      <w:r>
        <w:separator/>
      </w:r>
    </w:p>
  </w:footnote>
  <w:footnote w:type="continuationSeparator" w:id="0">
    <w:p w:rsidR="00C36333" w:rsidRDefault="00C363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A69A4"/>
    <w:multiLevelType w:val="hybridMultilevel"/>
    <w:tmpl w:val="FD36BAC0"/>
    <w:lvl w:ilvl="0" w:tplc="3FBA1F30">
      <w:start w:val="1"/>
      <w:numFmt w:val="decimal"/>
      <w:lvlText w:val="%1."/>
      <w:lvlJc w:val="left"/>
      <w:pPr>
        <w:ind w:left="1128" w:hanging="360"/>
      </w:pPr>
      <w:rPr>
        <w:rFonts w:hint="default"/>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1" w15:restartNumberingAfterBreak="0">
    <w:nsid w:val="656D561F"/>
    <w:multiLevelType w:val="hybridMultilevel"/>
    <w:tmpl w:val="03A87F38"/>
    <w:lvl w:ilvl="0" w:tplc="542A4316">
      <w:start w:val="5"/>
      <w:numFmt w:val="decimal"/>
      <w:lvlText w:val="%1."/>
      <w:lvlJc w:val="left"/>
      <w:pPr>
        <w:ind w:left="1128" w:hanging="360"/>
      </w:pPr>
      <w:rPr>
        <w:rFonts w:hint="default"/>
        <w:sz w:val="23"/>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A64"/>
    <w:rsid w:val="00090A64"/>
    <w:rsid w:val="000A0803"/>
    <w:rsid w:val="0011747F"/>
    <w:rsid w:val="001F4B15"/>
    <w:rsid w:val="004206E0"/>
    <w:rsid w:val="00484AF2"/>
    <w:rsid w:val="00527708"/>
    <w:rsid w:val="00597778"/>
    <w:rsid w:val="005B3936"/>
    <w:rsid w:val="00783AFD"/>
    <w:rsid w:val="007E1B7A"/>
    <w:rsid w:val="008D2222"/>
    <w:rsid w:val="00A40A85"/>
    <w:rsid w:val="00B72517"/>
    <w:rsid w:val="00B94B49"/>
    <w:rsid w:val="00C140BD"/>
    <w:rsid w:val="00C273B0"/>
    <w:rsid w:val="00C36333"/>
    <w:rsid w:val="00C57FF1"/>
    <w:rsid w:val="00C91FE2"/>
    <w:rsid w:val="00CA1CF4"/>
    <w:rsid w:val="00CB2981"/>
    <w:rsid w:val="00CF206D"/>
    <w:rsid w:val="00D378C1"/>
    <w:rsid w:val="00E439C2"/>
    <w:rsid w:val="00E70660"/>
    <w:rsid w:val="00F92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A7414"/>
  <w15:docId w15:val="{7EC6970C-77B5-49D3-BBA6-000AA4BAF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cs="Times New Roman"/>
      <w:lang w:val="ru-RU" w:bidi="ar-SA"/>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qFormat/>
    <w:pPr>
      <w:spacing w:after="200" w:line="276" w:lineRule="auto"/>
      <w:ind w:left="708"/>
    </w:pPr>
    <w:rPr>
      <w:rFonts w:ascii="Calibri" w:eastAsia="Calibri" w:hAnsi="Calibri" w:cs="Calibri"/>
      <w:sz w:val="22"/>
      <w:szCs w:val="22"/>
    </w:rPr>
  </w:style>
  <w:style w:type="paragraph" w:styleId="a4">
    <w:name w:val="No Spacing"/>
    <w:uiPriority w:val="1"/>
    <w:qFormat/>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link w:val="a5"/>
    <w:uiPriority w:val="10"/>
    <w:rPr>
      <w:sz w:val="48"/>
      <w:szCs w:val="48"/>
    </w:rPr>
  </w:style>
  <w:style w:type="paragraph" w:styleId="a7">
    <w:name w:val="Subtitle"/>
    <w:basedOn w:val="a"/>
    <w:next w:val="a"/>
    <w:link w:val="a8"/>
    <w:uiPriority w:val="11"/>
    <w:qFormat/>
    <w:pPr>
      <w:spacing w:before="200" w:after="200"/>
    </w:pPr>
  </w:style>
  <w:style w:type="character" w:customStyle="1" w:styleId="a8">
    <w:name w:val="Подзаголовок Знак"/>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pPr>
  </w:style>
  <w:style w:type="character" w:customStyle="1" w:styleId="ac">
    <w:name w:val="Верхний колонтитул Знак"/>
    <w:link w:val="ab"/>
    <w:uiPriority w:val="99"/>
  </w:style>
  <w:style w:type="paragraph" w:styleId="ad">
    <w:name w:val="footer"/>
    <w:basedOn w:val="a"/>
    <w:link w:val="ae"/>
    <w:uiPriority w:val="99"/>
    <w:unhideWhenUsed/>
    <w:pPr>
      <w:tabs>
        <w:tab w:val="center" w:pos="7143"/>
        <w:tab w:val="right" w:pos="14287"/>
      </w:tabs>
    </w:pPr>
  </w:style>
  <w:style w:type="character" w:customStyle="1" w:styleId="FooterChar">
    <w:name w:val="Footer Char"/>
    <w:uiPriority w:val="99"/>
  </w:style>
  <w:style w:type="character" w:customStyle="1" w:styleId="ae">
    <w:name w:val="Нижний колонтитул Знак"/>
    <w:link w:val="ad"/>
    <w:uiPriority w:val="99"/>
  </w:style>
  <w:style w:type="table" w:styleId="af">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0">
    <w:name w:val="footnote text"/>
    <w:basedOn w:val="a"/>
    <w:link w:val="af1"/>
    <w:uiPriority w:val="99"/>
    <w:semiHidden/>
    <w:unhideWhenUsed/>
    <w:pPr>
      <w:spacing w:after="40"/>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style>
  <w:style w:type="character" w:customStyle="1" w:styleId="apple-converted-space">
    <w:name w:val="apple-converted-space"/>
    <w:basedOn w:val="a0"/>
    <w:qFormat/>
  </w:style>
  <w:style w:type="character" w:styleId="af8">
    <w:name w:val="Hyperlink"/>
    <w:basedOn w:val="a0"/>
    <w:rPr>
      <w:color w:val="000080"/>
      <w:u w:val="single"/>
    </w:rPr>
  </w:style>
  <w:style w:type="paragraph" w:customStyle="1" w:styleId="Heading">
    <w:name w:val="Heading"/>
    <w:basedOn w:val="a"/>
    <w:next w:val="af9"/>
    <w:qFormat/>
    <w:pPr>
      <w:keepNext/>
      <w:spacing w:before="240" w:after="120"/>
    </w:pPr>
    <w:rPr>
      <w:rFonts w:ascii="Arial" w:eastAsia="DejaVu Sans" w:hAnsi="Arial" w:cs="DejaVu Sans"/>
      <w:sz w:val="28"/>
      <w:szCs w:val="28"/>
    </w:rPr>
  </w:style>
  <w:style w:type="paragraph" w:styleId="af9">
    <w:name w:val="Body Text"/>
    <w:basedOn w:val="a"/>
    <w:pPr>
      <w:spacing w:after="140" w:line="276" w:lineRule="auto"/>
    </w:pPr>
  </w:style>
  <w:style w:type="paragraph" w:styleId="afa">
    <w:name w:val="List"/>
    <w:basedOn w:val="af9"/>
  </w:style>
  <w:style w:type="paragraph" w:styleId="afb">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25">
    <w:name w:val="Стиль2"/>
    <w:basedOn w:val="a"/>
    <w:qFormat/>
    <w:pPr>
      <w:jc w:val="center"/>
    </w:pPr>
    <w:rPr>
      <w:rFonts w:ascii="Bookman Old Style" w:hAnsi="Bookman Old Style" w:cs="Bookman Old Style"/>
      <w:b/>
      <w:bCs/>
      <w:i/>
      <w:iCs/>
      <w:sz w:val="88"/>
      <w:szCs w:val="72"/>
      <w:u w:val="single"/>
    </w:rPr>
  </w:style>
  <w:style w:type="paragraph" w:styleId="afc">
    <w:name w:val="Normal (Web)"/>
    <w:basedOn w:val="a"/>
    <w:qFormat/>
    <w:pPr>
      <w:spacing w:before="280" w:after="280"/>
    </w:pPr>
  </w:style>
  <w:style w:type="paragraph" w:customStyle="1" w:styleId="western">
    <w:name w:val="western"/>
    <w:basedOn w:val="a"/>
    <w:qFormat/>
    <w:pPr>
      <w:spacing w:before="280" w:after="280"/>
    </w:pPr>
  </w:style>
  <w:style w:type="paragraph" w:customStyle="1" w:styleId="43">
    <w:name w:val="Основной текст (4)"/>
    <w:basedOn w:val="a"/>
    <w:qFormat/>
    <w:pPr>
      <w:widowControl w:val="0"/>
      <w:shd w:val="clear" w:color="auto" w:fill="FFFFFF"/>
      <w:spacing w:before="1440" w:line="322" w:lineRule="exact"/>
      <w:jc w:val="right"/>
    </w:pPr>
    <w:rPr>
      <w:b/>
      <w:bCs/>
      <w:sz w:val="26"/>
      <w:szCs w:val="26"/>
      <w:lang w:bidi="hi-IN"/>
    </w:rPr>
  </w:style>
  <w:style w:type="paragraph" w:customStyle="1" w:styleId="53">
    <w:name w:val="Основной текст5"/>
    <w:basedOn w:val="a"/>
    <w:qFormat/>
    <w:pPr>
      <w:widowControl w:val="0"/>
      <w:shd w:val="clear" w:color="auto" w:fill="FFFFFF"/>
      <w:spacing w:line="0" w:lineRule="atLeast"/>
    </w:pPr>
    <w:rPr>
      <w:sz w:val="23"/>
      <w:szCs w:val="23"/>
      <w:lang w:bidi="hi-IN"/>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qFormat/>
    <w:pPr>
      <w:spacing w:before="280" w:after="280"/>
    </w:pPr>
    <w:rPr>
      <w:rFonts w:ascii="Tahoma" w:hAnsi="Tahoma" w:cs="Tahoma"/>
      <w:sz w:val="20"/>
      <w:szCs w:val="20"/>
      <w:lang w:val="en-US"/>
    </w:rPr>
  </w:style>
  <w:style w:type="paragraph" w:customStyle="1" w:styleId="ConsPlusTitle">
    <w:name w:val="ConsPlusTitle"/>
    <w:qFormat/>
    <w:pPr>
      <w:widowControl w:val="0"/>
    </w:pPr>
    <w:rPr>
      <w:rFonts w:ascii="Calibri" w:eastAsia="Times New Roman" w:hAnsi="Calibri" w:cs="Calibri"/>
      <w:b/>
      <w:sz w:val="22"/>
      <w:szCs w:val="20"/>
      <w:lang w:val="ru-RU" w:bidi="ar-SA"/>
    </w:rPr>
  </w:style>
  <w:style w:type="numbering" w:customStyle="1" w:styleId="WW8Num1">
    <w:name w:val="WW8Num1"/>
    <w:qFormat/>
  </w:style>
  <w:style w:type="paragraph" w:styleId="afd">
    <w:name w:val="Balloon Text"/>
    <w:basedOn w:val="a"/>
    <w:link w:val="afe"/>
    <w:uiPriority w:val="99"/>
    <w:semiHidden/>
    <w:unhideWhenUsed/>
    <w:rsid w:val="007E1B7A"/>
    <w:rPr>
      <w:rFonts w:ascii="Segoe UI" w:hAnsi="Segoe UI" w:cs="Segoe UI"/>
      <w:sz w:val="18"/>
      <w:szCs w:val="18"/>
    </w:rPr>
  </w:style>
  <w:style w:type="character" w:customStyle="1" w:styleId="afe">
    <w:name w:val="Текст выноски Знак"/>
    <w:basedOn w:val="a0"/>
    <w:link w:val="afd"/>
    <w:uiPriority w:val="99"/>
    <w:semiHidden/>
    <w:rsid w:val="007E1B7A"/>
    <w:rPr>
      <w:rFonts w:ascii="Segoe UI" w:eastAsia="Times New Roman" w:hAnsi="Segoe UI" w:cs="Segoe UI"/>
      <w:sz w:val="18"/>
      <w:szCs w:val="18"/>
      <w:lang w:val="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877</Words>
  <Characters>5001</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5867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Надежда</dc:creator>
  <cp:keywords/>
  <dc:description/>
  <cp:lastModifiedBy>ADMIN PRIMORSKIY</cp:lastModifiedBy>
  <cp:revision>2</cp:revision>
  <cp:lastPrinted>2023-11-29T05:38:00Z</cp:lastPrinted>
  <dcterms:created xsi:type="dcterms:W3CDTF">2023-12-05T11:38:00Z</dcterms:created>
  <dcterms:modified xsi:type="dcterms:W3CDTF">2023-12-05T11:38:00Z</dcterms:modified>
  <dc:language>en-US</dc:language>
</cp:coreProperties>
</file>