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A22" w:rsidRDefault="00612A22" w:rsidP="00973CED">
      <w:pPr>
        <w:pStyle w:val="Heading1"/>
        <w:ind w:firstLine="0"/>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pt;height:80.25pt;visibility:visible">
            <v:imagedata r:id="rId7" o:title="" gain="93623f" blacklevel="-7864f"/>
          </v:shape>
        </w:pict>
      </w:r>
    </w:p>
    <w:p w:rsidR="00612A22" w:rsidRDefault="00612A22" w:rsidP="00973CED">
      <w:pPr>
        <w:jc w:val="center"/>
      </w:pPr>
    </w:p>
    <w:p w:rsidR="00612A22" w:rsidRDefault="00612A22" w:rsidP="00973CED">
      <w:pPr>
        <w:jc w:val="center"/>
      </w:pPr>
      <w:r>
        <w:t>Российская Федерация</w:t>
      </w:r>
    </w:p>
    <w:p w:rsidR="00612A22" w:rsidRDefault="00612A22" w:rsidP="00973CED">
      <w:pPr>
        <w:jc w:val="center"/>
      </w:pPr>
      <w:r>
        <w:t>Самарская область</w:t>
      </w:r>
    </w:p>
    <w:p w:rsidR="00612A22" w:rsidRDefault="00612A22"/>
    <w:p w:rsidR="00612A22" w:rsidRDefault="00612A22">
      <w:r>
        <w:t xml:space="preserve">                          АДМИНИСТРАЦИЯ СЕЛЬСКОГО ПОСЕЛЕНИЯ ПРИМОРСКИЙ</w:t>
      </w:r>
      <w:r>
        <w:br/>
        <w:t xml:space="preserve">                                            МУНИЦИПАЛЬНОГО РАЙОНА СТАВРОПОЛЬСКИЙ</w:t>
      </w:r>
      <w:r>
        <w:br/>
        <w:t xml:space="preserve">                                                                САМАРСКОЙ ОБЛАСТИ</w:t>
      </w:r>
    </w:p>
    <w:p w:rsidR="00612A22" w:rsidRDefault="00612A22"/>
    <w:p w:rsidR="00612A22" w:rsidRDefault="00612A22"/>
    <w:p w:rsidR="00612A22" w:rsidRPr="00973CED" w:rsidRDefault="00612A22" w:rsidP="00973CED">
      <w:pPr>
        <w:jc w:val="center"/>
        <w:rPr>
          <w:b/>
          <w:bCs/>
        </w:rPr>
      </w:pPr>
      <w:r w:rsidRPr="00973CED">
        <w:rPr>
          <w:b/>
          <w:bCs/>
        </w:rPr>
        <w:t>П О С Т А Н О В Л Е Н И Е</w:t>
      </w:r>
      <w:r>
        <w:rPr>
          <w:b/>
          <w:bCs/>
        </w:rPr>
        <w:t xml:space="preserve"> </w:t>
      </w:r>
    </w:p>
    <w:p w:rsidR="00612A22" w:rsidRDefault="00612A22" w:rsidP="00973CED">
      <w:pPr>
        <w:jc w:val="center"/>
      </w:pPr>
    </w:p>
    <w:p w:rsidR="00612A22" w:rsidRPr="00C67FC9" w:rsidRDefault="00612A22" w:rsidP="00C90F88">
      <w:pPr>
        <w:jc w:val="center"/>
        <w:rPr>
          <w:sz w:val="26"/>
          <w:szCs w:val="26"/>
        </w:rPr>
      </w:pPr>
      <w:r>
        <w:rPr>
          <w:sz w:val="26"/>
          <w:szCs w:val="26"/>
        </w:rPr>
        <w:t>От 08 ноября 2024 года</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75</w:t>
      </w:r>
    </w:p>
    <w:p w:rsidR="00612A22" w:rsidRPr="00C67FC9" w:rsidRDefault="00612A22">
      <w:pPr>
        <w:rPr>
          <w:sz w:val="26"/>
          <w:szCs w:val="26"/>
        </w:rPr>
      </w:pPr>
      <w:r w:rsidRPr="00C67FC9">
        <w:rPr>
          <w:sz w:val="26"/>
          <w:szCs w:val="26"/>
        </w:rPr>
        <w:tab/>
        <w:t xml:space="preserve">               </w:t>
      </w:r>
      <w:r>
        <w:rPr>
          <w:sz w:val="26"/>
          <w:szCs w:val="26"/>
        </w:rPr>
        <w:tab/>
      </w:r>
    </w:p>
    <w:p w:rsidR="00612A22" w:rsidRPr="00973CED" w:rsidRDefault="00612A22" w:rsidP="00973CED">
      <w:pPr>
        <w:jc w:val="center"/>
        <w:rPr>
          <w:b/>
          <w:bCs/>
          <w:sz w:val="26"/>
          <w:szCs w:val="26"/>
        </w:rPr>
      </w:pPr>
      <w:r w:rsidRPr="00973CED">
        <w:rPr>
          <w:b/>
          <w:bCs/>
          <w:sz w:val="26"/>
          <w:szCs w:val="26"/>
        </w:rPr>
        <w:t>Об основных направлениях бюджетной и налоговой политики  в 2025-2027 годах</w:t>
      </w:r>
    </w:p>
    <w:p w:rsidR="00612A22" w:rsidRPr="00C67FC9" w:rsidRDefault="00612A22">
      <w:pPr>
        <w:rPr>
          <w:sz w:val="26"/>
          <w:szCs w:val="26"/>
        </w:rPr>
      </w:pPr>
    </w:p>
    <w:p w:rsidR="00612A22" w:rsidRPr="00C7361B" w:rsidRDefault="00612A22" w:rsidP="00973CED">
      <w:pPr>
        <w:ind w:firstLine="720"/>
        <w:jc w:val="both"/>
        <w:rPr>
          <w:sz w:val="26"/>
          <w:szCs w:val="26"/>
        </w:rPr>
      </w:pPr>
      <w:r w:rsidRPr="00C67FC9">
        <w:rPr>
          <w:sz w:val="26"/>
          <w:szCs w:val="26"/>
        </w:rPr>
        <w:t xml:space="preserve">В целях укрепления налогового потенциала бюджета </w:t>
      </w:r>
      <w:r>
        <w:rPr>
          <w:sz w:val="26"/>
          <w:szCs w:val="26"/>
        </w:rPr>
        <w:t xml:space="preserve">сельского поселения Приморский </w:t>
      </w:r>
      <w:r w:rsidRPr="00C67FC9">
        <w:rPr>
          <w:sz w:val="26"/>
          <w:szCs w:val="26"/>
        </w:rPr>
        <w:t xml:space="preserve">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w:t>
      </w:r>
      <w:r>
        <w:rPr>
          <w:sz w:val="26"/>
          <w:szCs w:val="26"/>
        </w:rPr>
        <w:t xml:space="preserve"> сельском</w:t>
      </w:r>
      <w:r w:rsidRPr="00C67FC9">
        <w:rPr>
          <w:sz w:val="26"/>
          <w:szCs w:val="26"/>
        </w:rPr>
        <w:t xml:space="preserve"> </w:t>
      </w:r>
      <w:r>
        <w:rPr>
          <w:sz w:val="26"/>
          <w:szCs w:val="26"/>
        </w:rPr>
        <w:t>поселении Приморский</w:t>
      </w:r>
      <w:r w:rsidRPr="00C67FC9">
        <w:rPr>
          <w:sz w:val="26"/>
          <w:szCs w:val="26"/>
        </w:rPr>
        <w:t xml:space="preserve"> муниципального района Ставропольский Самарской области, утвержденного </w:t>
      </w:r>
      <w:r w:rsidRPr="00823DCE">
        <w:rPr>
          <w:sz w:val="26"/>
          <w:szCs w:val="26"/>
        </w:rPr>
        <w:t>Решением</w:t>
      </w:r>
      <w:r w:rsidRPr="00C67FC9">
        <w:rPr>
          <w:sz w:val="26"/>
          <w:szCs w:val="26"/>
        </w:rPr>
        <w:t xml:space="preserve"> Собрания </w:t>
      </w:r>
      <w:r w:rsidRPr="00973CED">
        <w:rPr>
          <w:sz w:val="26"/>
          <w:szCs w:val="26"/>
        </w:rPr>
        <w:t>Представителей от  04.05.2023г.  №116,  Администрация сельского поселения Приморский муниципального района Ставропольский Самарской облас</w:t>
      </w:r>
      <w:r>
        <w:rPr>
          <w:sz w:val="26"/>
          <w:szCs w:val="26"/>
        </w:rPr>
        <w:t>ти,</w:t>
      </w:r>
    </w:p>
    <w:p w:rsidR="00612A22" w:rsidRDefault="00612A22" w:rsidP="00973CED">
      <w:pPr>
        <w:ind w:firstLine="720"/>
        <w:jc w:val="both"/>
        <w:rPr>
          <w:sz w:val="26"/>
          <w:szCs w:val="26"/>
        </w:rPr>
      </w:pPr>
      <w:r>
        <w:rPr>
          <w:sz w:val="26"/>
          <w:szCs w:val="26"/>
        </w:rPr>
        <w:tab/>
      </w:r>
      <w:r>
        <w:rPr>
          <w:sz w:val="26"/>
          <w:szCs w:val="26"/>
        </w:rPr>
        <w:tab/>
      </w:r>
      <w:r>
        <w:rPr>
          <w:sz w:val="26"/>
          <w:szCs w:val="26"/>
        </w:rPr>
        <w:tab/>
      </w:r>
      <w:r>
        <w:rPr>
          <w:sz w:val="26"/>
          <w:szCs w:val="26"/>
        </w:rPr>
        <w:tab/>
      </w:r>
      <w:r>
        <w:rPr>
          <w:sz w:val="26"/>
          <w:szCs w:val="26"/>
        </w:rPr>
        <w:tab/>
      </w:r>
      <w:r w:rsidRPr="0057748D">
        <w:rPr>
          <w:sz w:val="26"/>
          <w:szCs w:val="26"/>
        </w:rPr>
        <w:t>ПОСТАНОВЛЯЕТ:</w:t>
      </w:r>
    </w:p>
    <w:p w:rsidR="00612A22" w:rsidRDefault="00612A22" w:rsidP="0057748D">
      <w:pPr>
        <w:spacing w:line="360" w:lineRule="auto"/>
        <w:ind w:firstLine="720"/>
        <w:jc w:val="both"/>
        <w:rPr>
          <w:sz w:val="26"/>
          <w:szCs w:val="26"/>
        </w:rPr>
      </w:pPr>
      <w:r w:rsidRPr="00C67FC9">
        <w:rPr>
          <w:sz w:val="26"/>
          <w:szCs w:val="26"/>
        </w:rPr>
        <w:t>1.</w:t>
      </w:r>
      <w:r>
        <w:rPr>
          <w:sz w:val="26"/>
          <w:szCs w:val="26"/>
        </w:rPr>
        <w:t xml:space="preserve"> </w:t>
      </w:r>
      <w:r w:rsidRPr="00C67FC9">
        <w:rPr>
          <w:sz w:val="26"/>
          <w:szCs w:val="26"/>
        </w:rPr>
        <w:t xml:space="preserve">Утвердить основные направления бюджетной и налоговой политики в </w:t>
      </w:r>
      <w:r>
        <w:rPr>
          <w:sz w:val="26"/>
          <w:szCs w:val="26"/>
        </w:rPr>
        <w:t xml:space="preserve">сельском поселении </w:t>
      </w:r>
      <w:r w:rsidRPr="00C7361B">
        <w:rPr>
          <w:sz w:val="26"/>
          <w:szCs w:val="26"/>
        </w:rPr>
        <w:t>Приморский муниципального</w:t>
      </w:r>
      <w:r w:rsidRPr="00C67FC9">
        <w:rPr>
          <w:sz w:val="26"/>
          <w:szCs w:val="26"/>
        </w:rPr>
        <w:t xml:space="preserve"> района Ставропольский Самарской области на </w:t>
      </w:r>
      <w:r>
        <w:rPr>
          <w:sz w:val="26"/>
          <w:szCs w:val="26"/>
        </w:rPr>
        <w:t>2025-2027</w:t>
      </w:r>
      <w:r w:rsidRPr="00A6164F">
        <w:rPr>
          <w:sz w:val="26"/>
          <w:szCs w:val="26"/>
        </w:rPr>
        <w:t xml:space="preserve"> годы</w:t>
      </w:r>
      <w:r>
        <w:rPr>
          <w:sz w:val="26"/>
          <w:szCs w:val="26"/>
        </w:rPr>
        <w:t>.</w:t>
      </w:r>
    </w:p>
    <w:p w:rsidR="00612A22" w:rsidRDefault="00612A22" w:rsidP="00973CED">
      <w:pPr>
        <w:spacing w:line="360" w:lineRule="auto"/>
        <w:ind w:firstLine="993"/>
        <w:rPr>
          <w:sz w:val="26"/>
          <w:szCs w:val="26"/>
        </w:rPr>
      </w:pPr>
      <w:r>
        <w:rPr>
          <w:sz w:val="26"/>
          <w:szCs w:val="26"/>
        </w:rPr>
        <w:t>2. Настоящее Постановление вступает в силу с 1 января 2025 года и действует до 31 декабря 2027 года, а также с 1 января 2025 года отменяет действие Постановления «</w:t>
      </w:r>
      <w:r w:rsidRPr="00C67FC9">
        <w:rPr>
          <w:sz w:val="26"/>
          <w:szCs w:val="26"/>
        </w:rPr>
        <w:t>Об основных направлениях бюджетной и налоговой политики</w:t>
      </w:r>
      <w:r>
        <w:rPr>
          <w:sz w:val="26"/>
          <w:szCs w:val="26"/>
        </w:rPr>
        <w:t xml:space="preserve"> </w:t>
      </w:r>
      <w:r w:rsidRPr="00C67FC9">
        <w:rPr>
          <w:sz w:val="26"/>
          <w:szCs w:val="26"/>
        </w:rPr>
        <w:t xml:space="preserve">в </w:t>
      </w:r>
      <w:r>
        <w:rPr>
          <w:sz w:val="26"/>
          <w:szCs w:val="26"/>
        </w:rPr>
        <w:t>2024-2026</w:t>
      </w:r>
      <w:r w:rsidRPr="00C67FC9">
        <w:rPr>
          <w:sz w:val="26"/>
          <w:szCs w:val="26"/>
        </w:rPr>
        <w:t xml:space="preserve"> годах</w:t>
      </w:r>
      <w:r w:rsidRPr="004F7BDA">
        <w:rPr>
          <w:sz w:val="26"/>
          <w:szCs w:val="26"/>
        </w:rPr>
        <w:t xml:space="preserve">» </w:t>
      </w:r>
      <w:r w:rsidRPr="007E181B">
        <w:rPr>
          <w:sz w:val="26"/>
          <w:szCs w:val="26"/>
        </w:rPr>
        <w:t>от  0</w:t>
      </w:r>
      <w:r>
        <w:rPr>
          <w:sz w:val="26"/>
          <w:szCs w:val="26"/>
        </w:rPr>
        <w:t>9</w:t>
      </w:r>
      <w:r w:rsidRPr="007E181B">
        <w:rPr>
          <w:sz w:val="26"/>
          <w:szCs w:val="26"/>
        </w:rPr>
        <w:t xml:space="preserve"> </w:t>
      </w:r>
      <w:r>
        <w:rPr>
          <w:sz w:val="26"/>
          <w:szCs w:val="26"/>
        </w:rPr>
        <w:t>ноя</w:t>
      </w:r>
      <w:r w:rsidRPr="007E181B">
        <w:rPr>
          <w:sz w:val="26"/>
          <w:szCs w:val="26"/>
        </w:rPr>
        <w:t>бря 202</w:t>
      </w:r>
      <w:r>
        <w:rPr>
          <w:sz w:val="26"/>
          <w:szCs w:val="26"/>
        </w:rPr>
        <w:t>3</w:t>
      </w:r>
      <w:r w:rsidRPr="007E181B">
        <w:rPr>
          <w:sz w:val="26"/>
          <w:szCs w:val="26"/>
        </w:rPr>
        <w:t xml:space="preserve"> года №</w:t>
      </w:r>
      <w:r>
        <w:rPr>
          <w:sz w:val="26"/>
          <w:szCs w:val="26"/>
        </w:rPr>
        <w:t>340</w:t>
      </w:r>
      <w:r w:rsidRPr="007E181B">
        <w:rPr>
          <w:sz w:val="26"/>
          <w:szCs w:val="26"/>
        </w:rPr>
        <w:t>.</w:t>
      </w:r>
    </w:p>
    <w:p w:rsidR="00612A22" w:rsidRDefault="00612A22" w:rsidP="00973CED">
      <w:pPr>
        <w:spacing w:line="360" w:lineRule="auto"/>
        <w:ind w:firstLine="993"/>
        <w:rPr>
          <w:sz w:val="26"/>
          <w:szCs w:val="26"/>
        </w:rPr>
      </w:pPr>
      <w:r>
        <w:rPr>
          <w:sz w:val="26"/>
          <w:szCs w:val="26"/>
        </w:rPr>
        <w:t xml:space="preserve">3. </w:t>
      </w:r>
      <w:r w:rsidRPr="003A6E4C">
        <w:rPr>
          <w:sz w:val="26"/>
          <w:szCs w:val="26"/>
        </w:rPr>
        <w:t xml:space="preserve">Опубликовать настоящее Постановление в газете «Приморский Вестник» и на официальном сайте сельского поселения Приморский в сети Интернет </w:t>
      </w:r>
      <w:hyperlink r:id="rId8" w:history="1">
        <w:r w:rsidRPr="003A6E4C">
          <w:rPr>
            <w:sz w:val="26"/>
            <w:szCs w:val="26"/>
          </w:rPr>
          <w:t>http://primorsky.stavrsp.ru</w:t>
        </w:r>
      </w:hyperlink>
      <w:r w:rsidRPr="003A6E4C">
        <w:rPr>
          <w:sz w:val="26"/>
          <w:szCs w:val="26"/>
        </w:rPr>
        <w:t xml:space="preserve">. </w:t>
      </w:r>
    </w:p>
    <w:p w:rsidR="00612A22" w:rsidRDefault="00612A22" w:rsidP="00973CED">
      <w:pPr>
        <w:spacing w:line="360" w:lineRule="auto"/>
        <w:ind w:firstLine="993"/>
        <w:rPr>
          <w:sz w:val="26"/>
          <w:szCs w:val="26"/>
        </w:rPr>
      </w:pPr>
      <w:r>
        <w:rPr>
          <w:sz w:val="26"/>
          <w:szCs w:val="26"/>
        </w:rPr>
        <w:t xml:space="preserve">4. </w:t>
      </w:r>
      <w:r w:rsidRPr="00C67FC9">
        <w:rPr>
          <w:sz w:val="26"/>
          <w:szCs w:val="26"/>
        </w:rPr>
        <w:t>Контроль за исполнением настоящего Постановления возложить на</w:t>
      </w:r>
      <w:r>
        <w:rPr>
          <w:sz w:val="26"/>
          <w:szCs w:val="26"/>
        </w:rPr>
        <w:t xml:space="preserve"> главу сельского поселения - Е.Н. Лаптева.</w:t>
      </w:r>
    </w:p>
    <w:p w:rsidR="00612A22" w:rsidRDefault="00612A22" w:rsidP="00FE7BDD">
      <w:pPr>
        <w:spacing w:line="360" w:lineRule="auto"/>
        <w:ind w:firstLine="993"/>
        <w:rPr>
          <w:sz w:val="26"/>
          <w:szCs w:val="26"/>
        </w:rPr>
      </w:pPr>
    </w:p>
    <w:p w:rsidR="00612A22" w:rsidRDefault="00612A22" w:rsidP="00FE7BDD">
      <w:pPr>
        <w:spacing w:line="360" w:lineRule="auto"/>
        <w:ind w:firstLine="993"/>
        <w:rPr>
          <w:sz w:val="26"/>
          <w:szCs w:val="26"/>
        </w:rPr>
      </w:pPr>
      <w:r>
        <w:rPr>
          <w:sz w:val="26"/>
          <w:szCs w:val="26"/>
        </w:rPr>
        <w:t xml:space="preserve">Глава сельского поселения                                                   </w:t>
      </w:r>
      <w:r>
        <w:rPr>
          <w:sz w:val="26"/>
          <w:szCs w:val="26"/>
        </w:rPr>
        <w:tab/>
        <w:t>Е.Н. Лаптев</w:t>
      </w:r>
    </w:p>
    <w:p w:rsidR="00612A22" w:rsidRPr="00A85162" w:rsidRDefault="00612A22" w:rsidP="004D21E0">
      <w:pPr>
        <w:ind w:firstLine="4536"/>
      </w:pPr>
    </w:p>
    <w:p w:rsidR="00612A22" w:rsidRDefault="00612A22" w:rsidP="00273160">
      <w:pPr>
        <w:jc w:val="right"/>
      </w:pPr>
      <w:r w:rsidRPr="00A85162">
        <w:t xml:space="preserve">                                           </w:t>
      </w:r>
    </w:p>
    <w:p w:rsidR="00612A22" w:rsidRPr="00A85162" w:rsidRDefault="00612A22" w:rsidP="00273160">
      <w:pPr>
        <w:jc w:val="right"/>
      </w:pPr>
      <w:r w:rsidRPr="00A85162">
        <w:t xml:space="preserve">Приложение  </w:t>
      </w:r>
    </w:p>
    <w:p w:rsidR="00612A22" w:rsidRPr="00A85162" w:rsidRDefault="00612A22" w:rsidP="00273160">
      <w:pPr>
        <w:jc w:val="right"/>
      </w:pPr>
      <w:r w:rsidRPr="00A85162">
        <w:t xml:space="preserve">                                         </w:t>
      </w:r>
      <w:r>
        <w:t>к Постановлению</w:t>
      </w:r>
      <w:r w:rsidRPr="00A85162">
        <w:t xml:space="preserve"> администрации сельского </w:t>
      </w:r>
    </w:p>
    <w:p w:rsidR="00612A22" w:rsidRPr="00A85162" w:rsidRDefault="00612A22" w:rsidP="00273160">
      <w:pPr>
        <w:jc w:val="right"/>
      </w:pPr>
      <w:r w:rsidRPr="00A85162">
        <w:t xml:space="preserve">поселения Приморский муниципального района </w:t>
      </w:r>
    </w:p>
    <w:p w:rsidR="00612A22" w:rsidRPr="00A85162" w:rsidRDefault="00612A22" w:rsidP="00273160">
      <w:pPr>
        <w:jc w:val="right"/>
      </w:pPr>
      <w:r w:rsidRPr="00A85162">
        <w:t>Ставропольский Самарской области №</w:t>
      </w:r>
      <w:r>
        <w:t xml:space="preserve"> 75</w:t>
      </w:r>
      <w:r w:rsidRPr="00A85162">
        <w:t xml:space="preserve"> от   </w:t>
      </w:r>
      <w:r>
        <w:t>08 ноября 2024</w:t>
      </w:r>
      <w:r w:rsidRPr="00A85162">
        <w:t xml:space="preserve"> г.</w:t>
      </w:r>
    </w:p>
    <w:p w:rsidR="00612A22" w:rsidRPr="00A85162" w:rsidRDefault="00612A22" w:rsidP="004D21E0">
      <w:pPr>
        <w:ind w:firstLine="5387"/>
      </w:pPr>
    </w:p>
    <w:p w:rsidR="00612A22" w:rsidRPr="00A85162" w:rsidRDefault="00612A22" w:rsidP="004D21E0">
      <w:pPr>
        <w:ind w:firstLine="5387"/>
      </w:pPr>
    </w:p>
    <w:p w:rsidR="00612A22" w:rsidRPr="00A85162" w:rsidRDefault="00612A22" w:rsidP="004D21E0">
      <w:pPr>
        <w:jc w:val="center"/>
        <w:rPr>
          <w:b/>
          <w:bCs/>
        </w:rPr>
      </w:pPr>
      <w:r w:rsidRPr="00A85162">
        <w:rPr>
          <w:b/>
          <w:bCs/>
        </w:rPr>
        <w:t xml:space="preserve">Основные направления бюджетной и налоговой политики  </w:t>
      </w:r>
    </w:p>
    <w:p w:rsidR="00612A22" w:rsidRPr="00A85162" w:rsidRDefault="00612A22" w:rsidP="004D21E0">
      <w:pPr>
        <w:jc w:val="center"/>
        <w:rPr>
          <w:b/>
          <w:bCs/>
        </w:rPr>
      </w:pPr>
      <w:r w:rsidRPr="00A85162">
        <w:rPr>
          <w:b/>
          <w:bCs/>
        </w:rPr>
        <w:t>в сельском поселении Приморский муниципального района Ставропольский                 Самарской области   на 2025-2027 годы.</w:t>
      </w:r>
    </w:p>
    <w:p w:rsidR="00612A22" w:rsidRPr="00A85162" w:rsidRDefault="00612A22" w:rsidP="00F13128">
      <w:pPr>
        <w:pStyle w:val="NormalWeb"/>
        <w:spacing w:before="0" w:beforeAutospacing="0" w:after="150" w:afterAutospacing="0"/>
        <w:rPr>
          <w:color w:val="3C3C3C"/>
        </w:rPr>
      </w:pPr>
    </w:p>
    <w:p w:rsidR="00612A22" w:rsidRPr="00A85162" w:rsidRDefault="00612A22" w:rsidP="00973CED">
      <w:pPr>
        <w:pStyle w:val="NormalWeb"/>
        <w:spacing w:before="0" w:beforeAutospacing="0" w:after="0" w:afterAutospacing="0"/>
        <w:jc w:val="both"/>
        <w:rPr>
          <w:color w:val="3C3C3C"/>
        </w:rPr>
      </w:pPr>
      <w:r w:rsidRPr="00A85162">
        <w:rPr>
          <w:color w:val="3C3C3C"/>
        </w:rPr>
        <w:t xml:space="preserve">Основные направления бюджетной политики на 2025 год и на плановый период 2026 и 2027 годов (далее - Основные направления бюджетной политики) разработаны в соответствии со статьей 165 Бюджетного кодекса Российской Федерации (далее - Бюджетный кодекс), в соответствии со статьей 172 Бюджетного кодекса Российской Федерации и определяют цели, задачи и приоритеты бюджетной политики в среднесрочной перспективе, Решением Собрания Представителей от  04 мая 2023 г.  №116 «Об утверждении Положения о бюджетном процессе в сельском поселении Приморский муниципального района Ставропольский Самарской области» и Решением Собрания Представителей от 09 октября 2023 г.  №131 </w:t>
      </w:r>
      <w:r>
        <w:rPr>
          <w:color w:val="3C3C3C"/>
        </w:rPr>
        <w:t>«</w:t>
      </w:r>
      <w:r w:rsidRPr="00A85162">
        <w:rPr>
          <w:color w:val="3C3C3C"/>
        </w:rPr>
        <w:t>О внесении изменений в Решение Собрания представителей сельского поселения Приморский муниципального района Ставропольский Самарской области от 04.05.2023 № 116 «Об утверждении Положения о бюджетном процессе в сельском поселении Приморский муниципального района Ставропольский Самарской области».</w:t>
      </w:r>
    </w:p>
    <w:p w:rsidR="00612A22" w:rsidRPr="00A85162" w:rsidRDefault="00612A22" w:rsidP="00BA72FF">
      <w:pPr>
        <w:ind w:firstLine="709"/>
        <w:jc w:val="both"/>
        <w:rPr>
          <w:color w:val="3C3C3C"/>
        </w:rPr>
      </w:pPr>
      <w:r w:rsidRPr="00A85162">
        <w:rPr>
          <w:color w:val="3C3C3C"/>
        </w:rPr>
        <w:t xml:space="preserve">При подготовке Основных направлений бюджетной и налоговой политики были учтены положения Указа Президента Российской Федерации от 07 мая 2018г. № 204 «О национальных целях и стратегических задачах развития Российской Федерации на период до 2024 года», №474 «О национальных целях развития Российской Федерации на период до 2030 года» (далее – Указы Президента РФ), Послания Президента Российской Федерации Федеральному Собранию Российской Федерации от 20 февраля 2019 года, Программа </w:t>
      </w:r>
      <w:r>
        <w:rPr>
          <w:color w:val="3C3C3C"/>
        </w:rPr>
        <w:t>ВРИО</w:t>
      </w:r>
      <w:r w:rsidRPr="00A85162">
        <w:rPr>
          <w:color w:val="3C3C3C"/>
        </w:rPr>
        <w:t xml:space="preserve"> Губернатора Самарской области от 05.09.2024 года социально-экономического развития Самарской области на 2024-2029 годы. Также учитывались итоги реализации задач, поставленных на период до 2024 года, приоритеты на ближайшую перспективу, условия и проблемы, над решением которых предстоит работать в планируемом трехлетнем периоде.</w:t>
      </w:r>
    </w:p>
    <w:p w:rsidR="00612A22" w:rsidRPr="00A85162" w:rsidRDefault="00612A22" w:rsidP="00BA72FF">
      <w:pPr>
        <w:ind w:firstLine="709"/>
        <w:jc w:val="both"/>
        <w:rPr>
          <w:color w:val="3C3C3C"/>
        </w:rPr>
      </w:pPr>
      <w:r w:rsidRPr="00A85162">
        <w:rPr>
          <w:color w:val="3C3C3C"/>
        </w:rPr>
        <w:t>Целью Основных направлений бюджетной и налоговой политики является определение условий, принимаемых для составления проекта бюджета  на 2025 год и на плановый период 2026 и 2027 годов (далее - проект бюджета на 2025 – 2027 годы), подходов к его формированию, основных характеристик и прогнозируемых параметров бюджета сельского поселения Приморский муниципального района Ставропольский Самарской области.</w:t>
      </w:r>
    </w:p>
    <w:p w:rsidR="00612A22" w:rsidRPr="00A85162" w:rsidRDefault="00612A22" w:rsidP="00BA72FF">
      <w:pPr>
        <w:ind w:firstLine="709"/>
        <w:jc w:val="both"/>
        <w:rPr>
          <w:color w:val="3C3C3C"/>
        </w:rPr>
      </w:pPr>
      <w:r w:rsidRPr="00A85162">
        <w:rPr>
          <w:color w:val="3C3C3C"/>
        </w:rPr>
        <w:t>Реализация бюджетной политики в 2024 год</w:t>
      </w:r>
      <w:r>
        <w:rPr>
          <w:color w:val="3C3C3C"/>
        </w:rPr>
        <w:t>у</w:t>
      </w:r>
      <w:r w:rsidRPr="00A85162">
        <w:rPr>
          <w:color w:val="3C3C3C"/>
        </w:rPr>
        <w:t xml:space="preserve"> осуществля</w:t>
      </w:r>
      <w:r>
        <w:rPr>
          <w:color w:val="3C3C3C"/>
        </w:rPr>
        <w:t>ется</w:t>
      </w:r>
      <w:r w:rsidRPr="00A85162">
        <w:rPr>
          <w:color w:val="3C3C3C"/>
        </w:rPr>
        <w:t xml:space="preserve"> в качественно новых экономических условиях. Падение цен на традиционные товары российского экспорта,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 не соответствующие тем ожиданиям, которые закладывались при формировании бюджета на предшествующую трехлетку. Бюджетная политика в сфере доходов ориентирована на их увеличение и максимальный сбор налогов, проведение работы по их наращиванию, в том числе за счет экономического роста, развития налогового потенциала, улучшения расчетов налогоплательщиков с бюджетом.</w:t>
      </w:r>
    </w:p>
    <w:p w:rsidR="00612A22" w:rsidRPr="00A85162" w:rsidRDefault="00612A22" w:rsidP="00BA72FF">
      <w:pPr>
        <w:ind w:firstLine="709"/>
        <w:jc w:val="both"/>
        <w:rPr>
          <w:color w:val="3C3C3C"/>
        </w:rPr>
      </w:pPr>
      <w:r w:rsidRPr="00A85162">
        <w:rPr>
          <w:color w:val="3C3C3C"/>
        </w:rPr>
        <w:t xml:space="preserve">Проводимая бюджетная политика в 2025-2027 годах в целом соответствует стратегическим целям экономического развития сельского поселения и исходит из четкого понимания реальных возможностей бюджета Администрации сельского поселения </w:t>
      </w:r>
      <w:r>
        <w:rPr>
          <w:color w:val="3C3C3C"/>
        </w:rPr>
        <w:t>Приморский</w:t>
      </w:r>
      <w:r w:rsidRPr="00A85162">
        <w:rPr>
          <w:color w:val="3C3C3C"/>
        </w:rPr>
        <w:t>.</w:t>
      </w:r>
    </w:p>
    <w:p w:rsidR="00612A22" w:rsidRDefault="00612A22" w:rsidP="00973CED">
      <w:pPr>
        <w:shd w:val="clear" w:color="auto" w:fill="FFFFFF"/>
        <w:jc w:val="both"/>
        <w:rPr>
          <w:color w:val="3C3C3C"/>
        </w:rPr>
      </w:pPr>
      <w:r w:rsidRPr="00A85162">
        <w:rPr>
          <w:color w:val="3C3C3C"/>
        </w:rPr>
        <w:t>Целью Основных направлений бюджетной и налоговой политики района на 2025 год и на плановый период 2026 и 2027 годов является определение условий, используемых при составлении проекта бюджета Администрации сельского поселения Приморский муниципального района Ставропольский Самарской области (далее – бюджет сельского поселения), подходов к его формированию, основных характеристик и прогнозируемых параметров бюджета сельского поселения, а также обеспечение прозрачности и открытости бюджетного планирования.</w:t>
      </w:r>
    </w:p>
    <w:p w:rsidR="00612A22" w:rsidRPr="00A85162" w:rsidRDefault="00612A22" w:rsidP="00973CED">
      <w:pPr>
        <w:shd w:val="clear" w:color="auto" w:fill="FFFFFF"/>
        <w:jc w:val="both"/>
        <w:rPr>
          <w:color w:val="3C3C3C"/>
        </w:rPr>
      </w:pPr>
    </w:p>
    <w:p w:rsidR="00612A22" w:rsidRPr="00A85162" w:rsidRDefault="00612A22" w:rsidP="00F33D5E">
      <w:pPr>
        <w:autoSpaceDE w:val="0"/>
        <w:autoSpaceDN w:val="0"/>
        <w:adjustRightInd w:val="0"/>
        <w:ind w:firstLine="709"/>
        <w:jc w:val="center"/>
        <w:outlineLvl w:val="0"/>
        <w:rPr>
          <w:b/>
          <w:bCs/>
        </w:rPr>
      </w:pPr>
      <w:r w:rsidRPr="00A85162">
        <w:rPr>
          <w:b/>
          <w:bCs/>
        </w:rPr>
        <w:t xml:space="preserve">1.Основные цели и задачи бюджетной политики </w:t>
      </w:r>
    </w:p>
    <w:p w:rsidR="00612A22" w:rsidRPr="00A85162" w:rsidRDefault="00612A22" w:rsidP="00F33D5E">
      <w:pPr>
        <w:autoSpaceDE w:val="0"/>
        <w:autoSpaceDN w:val="0"/>
        <w:adjustRightInd w:val="0"/>
        <w:ind w:firstLine="709"/>
        <w:jc w:val="center"/>
        <w:outlineLvl w:val="0"/>
        <w:rPr>
          <w:b/>
          <w:bCs/>
        </w:rPr>
      </w:pPr>
      <w:r w:rsidRPr="00A85162">
        <w:rPr>
          <w:b/>
          <w:bCs/>
        </w:rPr>
        <w:t xml:space="preserve"> и приоритеты бюджетных расходов</w:t>
      </w:r>
    </w:p>
    <w:p w:rsidR="00612A22" w:rsidRPr="00A85162" w:rsidRDefault="00612A22" w:rsidP="00F33D5E">
      <w:pPr>
        <w:autoSpaceDE w:val="0"/>
        <w:autoSpaceDN w:val="0"/>
        <w:adjustRightInd w:val="0"/>
        <w:ind w:firstLine="709"/>
        <w:jc w:val="center"/>
        <w:outlineLvl w:val="0"/>
        <w:rPr>
          <w:b/>
          <w:bCs/>
        </w:rPr>
      </w:pPr>
      <w:r w:rsidRPr="00A85162">
        <w:rPr>
          <w:b/>
          <w:bCs/>
        </w:rPr>
        <w:t>на 2025 – 2027 годы</w:t>
      </w:r>
    </w:p>
    <w:p w:rsidR="00612A22" w:rsidRPr="00A85162" w:rsidRDefault="00612A22" w:rsidP="00F33D5E">
      <w:pPr>
        <w:autoSpaceDE w:val="0"/>
        <w:autoSpaceDN w:val="0"/>
        <w:adjustRightInd w:val="0"/>
        <w:ind w:firstLine="709"/>
        <w:jc w:val="both"/>
        <w:rPr>
          <w:b/>
          <w:bCs/>
        </w:rPr>
      </w:pPr>
    </w:p>
    <w:p w:rsidR="00612A22" w:rsidRPr="00A85162" w:rsidRDefault="00612A22" w:rsidP="007674DC">
      <w:pPr>
        <w:pStyle w:val="NormalWeb"/>
        <w:spacing w:before="0" w:beforeAutospacing="0" w:after="150" w:afterAutospacing="0"/>
        <w:ind w:firstLine="709"/>
        <w:jc w:val="both"/>
      </w:pPr>
      <w:r w:rsidRPr="00A85162">
        <w:t>Целью бюджетной политики на 2025-2027 годы является определение основных подходов к формированию проекта бюджета поселения на 2025 год и на плановый период 2026 и 2027 годов.</w:t>
      </w:r>
    </w:p>
    <w:p w:rsidR="00612A22" w:rsidRPr="00A85162" w:rsidRDefault="00612A22" w:rsidP="007674DC">
      <w:pPr>
        <w:pStyle w:val="NormalWeb"/>
        <w:numPr>
          <w:ilvl w:val="0"/>
          <w:numId w:val="13"/>
        </w:numPr>
        <w:spacing w:before="0" w:beforeAutospacing="0" w:after="0" w:afterAutospacing="0"/>
        <w:ind w:left="0" w:firstLine="709"/>
        <w:jc w:val="both"/>
      </w:pPr>
      <w:r w:rsidRPr="00A85162">
        <w:t>Задачей бюджетной политики является реализация национальных целей развития, в том числе рационального и эффективного использования имеющихся бюджетных средств. При этом выплаты заработной платы работникам бюджетной сферы являются безусловным приоритетом бюджетной политики и будут исполнены в полном объеме в любой экономической ситуации.</w:t>
      </w:r>
    </w:p>
    <w:p w:rsidR="00612A22" w:rsidRPr="00A85162" w:rsidRDefault="00612A22" w:rsidP="007674DC">
      <w:pPr>
        <w:pStyle w:val="NormalWeb"/>
        <w:spacing w:before="0" w:beforeAutospacing="0" w:after="0" w:afterAutospacing="0"/>
        <w:ind w:firstLine="709"/>
        <w:jc w:val="both"/>
      </w:pPr>
      <w:r w:rsidRPr="00A85162">
        <w:t>Исходя из поставленной задачи бюджетной политики на 2025-2027 годы главные администраторы средств бюджета поселения должны обеспечить:</w:t>
      </w:r>
    </w:p>
    <w:p w:rsidR="00612A22" w:rsidRPr="00A85162" w:rsidRDefault="00612A22" w:rsidP="007674DC">
      <w:pPr>
        <w:pStyle w:val="NormalWeb"/>
        <w:spacing w:before="0" w:beforeAutospacing="0" w:after="0" w:afterAutospacing="0"/>
        <w:ind w:firstLine="709"/>
        <w:jc w:val="both"/>
      </w:pPr>
      <w:r w:rsidRPr="00A85162">
        <w:t>- формирование реалистичного прогноза поступления налоговых и неналоговых доходов бюджета поселения, осуществляемого на основе прогноза социально-экономического развития муниципального образования сельского поселения Приморский на предстоящий трехлетний период;</w:t>
      </w:r>
    </w:p>
    <w:p w:rsidR="00612A22" w:rsidRPr="00A85162" w:rsidRDefault="00612A22" w:rsidP="007674DC">
      <w:pPr>
        <w:pStyle w:val="NormalWeb"/>
        <w:spacing w:before="0" w:beforeAutospacing="0" w:after="0" w:afterAutospacing="0"/>
        <w:ind w:firstLine="709"/>
        <w:jc w:val="both"/>
      </w:pPr>
      <w:r w:rsidRPr="00A85162">
        <w:t>- привлечение дополнительных межбюджетных трансфертов из областного бюджета в бюджет поселения в максимально возможном объеме;</w:t>
      </w:r>
    </w:p>
    <w:p w:rsidR="00612A22" w:rsidRPr="00A85162" w:rsidRDefault="00612A22" w:rsidP="007674DC">
      <w:pPr>
        <w:pStyle w:val="NormalWeb"/>
        <w:spacing w:before="0" w:beforeAutospacing="0" w:after="0" w:afterAutospacing="0"/>
        <w:ind w:firstLine="709"/>
        <w:jc w:val="both"/>
      </w:pPr>
      <w:r w:rsidRPr="00A85162">
        <w:t>- сохранение уровня финансового обеспечения расходных обязательств муниципального образования сельского поселения Приморский по всем первоочередным и социально значимым направлениям. Во исполнение поручения Президента Российской Федерации от 10.12.2022 №Пр-2360 расходы на оплату труда отдельных категорий работников бюджетной сферы, поименованных в указах Президента Российской Федерации 2012 года, должны быть предусмотрены исходя из динамики темпа роста среднемесячной начисленной заработной платы работников, занятых в сфере экономики. Расходы на оплату труда категорий работников бюджетной сферы, не подпадающих под действие данных указов, должны быть увеличены на прогнозный уровень инфляции, определенный на федеральном уровне. В необходимом объеме должны быть предусмотрены средства на повышение уровня минимального размера оплаты труда в учреждениях бюджетной сферы;</w:t>
      </w:r>
    </w:p>
    <w:p w:rsidR="00612A22" w:rsidRPr="00A85162" w:rsidRDefault="00612A22" w:rsidP="00F33D5E">
      <w:pPr>
        <w:pStyle w:val="NormalWeb"/>
        <w:spacing w:before="0" w:beforeAutospacing="0" w:after="0" w:afterAutospacing="0"/>
        <w:ind w:firstLine="709"/>
        <w:jc w:val="both"/>
      </w:pPr>
      <w:r w:rsidRPr="00A85162">
        <w:t>- включение в проект бюджета поселения бюджетных ассигнований программы по дальнейшему энергосбережению, т.е. на закупку и установку энергосберегающих светильников. Например, замена ламп на столбах уличного освещения на территории сельского поселения Приморский за период 2022-2023гг. на энергосберегающие светодиодные светильники, позволило сократить потребление мощности по уличному освещению и привело к экономии бюджета в размере 700 тыс. рублей;</w:t>
      </w:r>
    </w:p>
    <w:p w:rsidR="00612A22" w:rsidRPr="00A85162" w:rsidRDefault="00612A22" w:rsidP="00F33D5E">
      <w:pPr>
        <w:pStyle w:val="NormalWeb"/>
        <w:spacing w:before="0" w:beforeAutospacing="0" w:after="0" w:afterAutospacing="0"/>
        <w:ind w:firstLine="851"/>
        <w:jc w:val="both"/>
      </w:pPr>
      <w:r w:rsidRPr="00A85162">
        <w:t>- расстановку приоритетов в расходовании бюджетных средств, оптимизацию и повышение эффективности бюджетных расходов. Необходимо обеспечить постоянный мониторинг ритмичности кассового исполнения мероприятий, выполнения контрольных точек планов по достижению результатов и показателей государственных и муниципальных программ;</w:t>
      </w:r>
    </w:p>
    <w:p w:rsidR="00612A22" w:rsidRPr="00A85162" w:rsidRDefault="00612A22" w:rsidP="00F33D5E">
      <w:pPr>
        <w:pStyle w:val="NormalWeb"/>
        <w:spacing w:before="0" w:beforeAutospacing="0" w:after="0" w:afterAutospacing="0"/>
        <w:ind w:firstLine="851"/>
        <w:jc w:val="both"/>
      </w:pPr>
      <w:r w:rsidRPr="00A85162">
        <w:t>- развитие инициативного бюджетирования в части включения в муниципальные программы поселения мероприятий по реализации проектов инициативного бюджетирования.</w:t>
      </w:r>
    </w:p>
    <w:p w:rsidR="00612A22" w:rsidRPr="00A85162" w:rsidRDefault="00612A22" w:rsidP="00F33D5E">
      <w:pPr>
        <w:pStyle w:val="NormalWeb"/>
        <w:spacing w:before="0" w:beforeAutospacing="0" w:after="0" w:afterAutospacing="0"/>
        <w:ind w:firstLine="851"/>
        <w:jc w:val="both"/>
      </w:pPr>
      <w:r w:rsidRPr="00A85162">
        <w:t>2. Методика расчета предельных базовых бюджетных ассигнований бюджета муниципального образования сельского поселения Приморский на 2025-2027 годы.</w:t>
      </w:r>
    </w:p>
    <w:p w:rsidR="00612A22" w:rsidRPr="00A85162" w:rsidRDefault="00612A22" w:rsidP="00F33D5E">
      <w:pPr>
        <w:pStyle w:val="NormalWeb"/>
        <w:spacing w:before="0" w:beforeAutospacing="0" w:after="0" w:afterAutospacing="0"/>
        <w:ind w:firstLine="851"/>
        <w:jc w:val="both"/>
      </w:pPr>
      <w:r w:rsidRPr="00A85162">
        <w:t>Основой для формирования расходов бюджета поселения является реестр действующих расходных обязательств муниципального образования сельского поселения Приморский на 2025-2027 годы.</w:t>
      </w:r>
    </w:p>
    <w:p w:rsidR="00612A22" w:rsidRPr="00A85162" w:rsidRDefault="00612A22" w:rsidP="00F33D5E">
      <w:pPr>
        <w:pStyle w:val="NormalWeb"/>
        <w:spacing w:before="0" w:beforeAutospacing="0" w:after="0" w:afterAutospacing="0"/>
        <w:ind w:firstLine="851"/>
        <w:jc w:val="both"/>
      </w:pPr>
      <w:r w:rsidRPr="00A85162">
        <w:t xml:space="preserve">В соответствии с действующим законодательством в расходах должен быть применен принцип раздельного планирования бюджетных ассигнований на исполнение действующих и вновь принимаемых расходных обязательств бюджета муниципального образования сельского поселения </w:t>
      </w:r>
      <w:r>
        <w:t>Приморский</w:t>
      </w:r>
      <w:r w:rsidRPr="00A85162">
        <w:t>.</w:t>
      </w:r>
    </w:p>
    <w:p w:rsidR="00612A22" w:rsidRPr="00A85162" w:rsidRDefault="00612A22" w:rsidP="00F33D5E">
      <w:pPr>
        <w:pStyle w:val="NormalWeb"/>
        <w:spacing w:before="0" w:beforeAutospacing="0" w:after="0" w:afterAutospacing="0"/>
        <w:ind w:firstLine="851"/>
        <w:jc w:val="both"/>
      </w:pPr>
      <w:r w:rsidRPr="00A85162">
        <w:t>Основой для формирования расходов бюджета поселения на 2025-2027 годы на исполнение действующих расходных обязательств муниципального образования сельского поселения Приморский является реестр, составленный главными распорядителями средств бюджета поселения (далее - главные распорядители).</w:t>
      </w:r>
    </w:p>
    <w:p w:rsidR="00612A22" w:rsidRPr="00A85162" w:rsidRDefault="00612A22" w:rsidP="00F33D5E">
      <w:pPr>
        <w:pStyle w:val="NormalWeb"/>
        <w:spacing w:before="0" w:beforeAutospacing="0" w:after="0" w:afterAutospacing="0"/>
        <w:ind w:firstLine="851"/>
        <w:jc w:val="both"/>
      </w:pPr>
      <w:r w:rsidRPr="00A85162">
        <w:t>При этом объемы расходов на исполнение действующих расходных обязательств на 2025-2027 годы соответствуют объемам бюджетных ассигнований сельского поселения Приморский муниципального района Ставропольский.</w:t>
      </w:r>
    </w:p>
    <w:p w:rsidR="00612A22" w:rsidRPr="00A85162" w:rsidRDefault="00612A22" w:rsidP="00F33D5E">
      <w:pPr>
        <w:pStyle w:val="NormalWeb"/>
        <w:spacing w:before="0" w:beforeAutospacing="0" w:after="0" w:afterAutospacing="0"/>
        <w:ind w:firstLine="851"/>
        <w:jc w:val="both"/>
      </w:pPr>
      <w:r w:rsidRPr="00A85162">
        <w:t>Объемы расходов на 2027 год приняты с учетом:</w:t>
      </w:r>
    </w:p>
    <w:p w:rsidR="00612A22" w:rsidRPr="00A85162" w:rsidRDefault="00612A22" w:rsidP="00F33D5E">
      <w:pPr>
        <w:pStyle w:val="NormalWeb"/>
        <w:spacing w:before="0" w:beforeAutospacing="0" w:after="0" w:afterAutospacing="0"/>
        <w:ind w:firstLine="851"/>
        <w:jc w:val="both"/>
      </w:pPr>
      <w:r w:rsidRPr="00A85162">
        <w:t>сохранения длящихся расходных обязательств сельского поселения Приморский муниципального района Ставропольский на уровне объемов бюджетных ассигнований 2026 года;</w:t>
      </w:r>
    </w:p>
    <w:p w:rsidR="00612A22" w:rsidRPr="00A85162" w:rsidRDefault="00612A22" w:rsidP="00F33D5E">
      <w:pPr>
        <w:pStyle w:val="NormalWeb"/>
        <w:spacing w:before="0" w:beforeAutospacing="0" w:after="0" w:afterAutospacing="0"/>
        <w:ind w:firstLine="851"/>
        <w:jc w:val="both"/>
      </w:pPr>
      <w:r w:rsidRPr="00A85162">
        <w:t>исключения прекращающихся расходных обязательств сельского поселения Приморский муниципального района Ставропольский.</w:t>
      </w:r>
    </w:p>
    <w:p w:rsidR="00612A22" w:rsidRPr="00A85162" w:rsidRDefault="00612A22" w:rsidP="00F33D5E">
      <w:pPr>
        <w:pStyle w:val="NormalWeb"/>
        <w:spacing w:before="0" w:beforeAutospacing="0" w:after="0" w:afterAutospacing="0"/>
        <w:ind w:firstLine="851"/>
        <w:jc w:val="both"/>
      </w:pPr>
      <w:r w:rsidRPr="00A85162">
        <w:t>Бюджетные ассигнования на исполнение вновь принимаемых расходных обязательств сельского поселения Приморский муниципального района Ставропольский должны быть сформированы в целях реализации приоритетов бюджетной политики на 2025-2027 годы. В их составе учтены бюджетные ассигнования на реализацию правовых актов сельского поселения Приморский муниципального района Ставропольский, устанавливающих новые расходные обязательства сельского поселения Приморский муниципального района Ставропольский, принятых в текущем году.</w:t>
      </w:r>
    </w:p>
    <w:p w:rsidR="00612A22" w:rsidRPr="00A85162" w:rsidRDefault="00612A22" w:rsidP="00F33D5E">
      <w:pPr>
        <w:pStyle w:val="NormalWeb"/>
        <w:spacing w:before="0" w:beforeAutospacing="0" w:after="0" w:afterAutospacing="0"/>
        <w:ind w:firstLine="851"/>
        <w:jc w:val="both"/>
      </w:pPr>
      <w:r w:rsidRPr="00A85162">
        <w:t>В соответствии с поручением Президента Российской Федерации от 10.12.2022 № Пр-2360 расходы на повышение оплаты труда работников бюджетной сферы, поименованных в указах Президента Российской Федерации 2012 года, планируются исходя из динамики темпа роста среднемесячной начисленной заработной платы работников. Правительство России, в рамках бюджетного пакета, внесенного в Госдуму, предложило произвести индексацию зарплаты бюджетников социальной сферы на 13.2% с 1 января 2025 года.</w:t>
      </w:r>
    </w:p>
    <w:p w:rsidR="00612A22" w:rsidRPr="00A85162" w:rsidRDefault="00612A22" w:rsidP="00F33D5E">
      <w:pPr>
        <w:pStyle w:val="NormalWeb"/>
        <w:spacing w:before="0" w:beforeAutospacing="0" w:after="0" w:afterAutospacing="0"/>
        <w:ind w:firstLine="709"/>
        <w:jc w:val="both"/>
      </w:pPr>
      <w:r w:rsidRPr="00A85162">
        <w:t>Ассигнования на оплату труда работников муниципальных учреждений поселения, финансируемых за счет бюджета сельского поселения Приморский муниципального района Ставропольский, на которых не распространяется действие указов Президента Российской Федерации 2012 года, и муниципальных служащих органов местного самоуправления (муниципальных органов) будут рассчитываться с учетом индексации с 1 января ежегодно на прогнозный уровень инфляции, определенный на федеральном уровне (5,1%).</w:t>
      </w:r>
    </w:p>
    <w:p w:rsidR="00612A22" w:rsidRPr="00A85162" w:rsidRDefault="00612A22" w:rsidP="00F33D5E">
      <w:pPr>
        <w:pStyle w:val="NormalWeb"/>
        <w:spacing w:before="0" w:beforeAutospacing="0" w:after="0" w:afterAutospacing="0"/>
        <w:ind w:firstLine="709"/>
        <w:jc w:val="both"/>
      </w:pPr>
      <w:r w:rsidRPr="00A85162">
        <w:t>В соответствии с планируемым внесением изменений в статью 1 Федерального закона от 19 июня 2000 года № 82-ФЗ «О минимальном размере оплаты труда» будет предусмотрено повышение расходов на заработную плату низкооплачиваемых работников бюджетной сферы с 19242 рублей до 22440 рублей с 1 января 2025 года. Таким образом МРОТ увеличивается на 16.6% или на 3 158 рублей. Уровень оплаты труда вырастет у 10 работников муниципальных учреждений.</w:t>
      </w:r>
    </w:p>
    <w:p w:rsidR="00612A22" w:rsidRPr="00A85162" w:rsidRDefault="00612A22" w:rsidP="00F33D5E">
      <w:pPr>
        <w:pStyle w:val="NormalWeb"/>
        <w:spacing w:before="0" w:beforeAutospacing="0" w:after="0" w:afterAutospacing="0"/>
        <w:ind w:firstLine="709"/>
        <w:jc w:val="both"/>
      </w:pPr>
      <w:r w:rsidRPr="00A85162">
        <w:t>Бюджетные ассигнования на оплату коммунальных услуг на 2025-2027 годы рассчитываются исходя из планируемой индексации регулируемых цен и тарифов на продукцию (услуги) отраслей инфраструктурного сектора.</w:t>
      </w:r>
    </w:p>
    <w:p w:rsidR="00612A22" w:rsidRPr="00A85162" w:rsidRDefault="00612A22" w:rsidP="00F33D5E">
      <w:pPr>
        <w:pStyle w:val="NormalWeb"/>
        <w:spacing w:before="0" w:beforeAutospacing="0" w:after="0" w:afterAutospacing="0"/>
        <w:ind w:firstLine="709"/>
        <w:jc w:val="both"/>
      </w:pPr>
      <w:r w:rsidRPr="00A85162">
        <w:t>Для обеспечения участия сельского поселения Приморский муниципального района Ставропольский в реализации государственных программ Самарской области, федеральных и национальных проектах и привлечения дополнительных средств из областного бюджета в бюджете поселения возможно формирование резерва на эти цели.</w:t>
      </w:r>
    </w:p>
    <w:p w:rsidR="00612A22" w:rsidRPr="00A85162" w:rsidRDefault="00612A22" w:rsidP="00F33D5E">
      <w:pPr>
        <w:pStyle w:val="NormalWeb"/>
        <w:spacing w:before="0" w:beforeAutospacing="0" w:after="0" w:afterAutospacing="0"/>
        <w:ind w:firstLine="709"/>
        <w:jc w:val="both"/>
      </w:pPr>
      <w:r w:rsidRPr="00A85162">
        <w:t>В соответствии с нормами Бюджетного кодекса Российской Федерации должны быть предусмотрены условно утверждаемые расходы на 2026 и 2027 годы.</w:t>
      </w:r>
    </w:p>
    <w:p w:rsidR="00612A22" w:rsidRPr="00A85162" w:rsidRDefault="00612A22" w:rsidP="0019302D">
      <w:pPr>
        <w:pStyle w:val="NormalWeb"/>
        <w:spacing w:before="0" w:beforeAutospacing="0" w:after="0" w:afterAutospacing="0"/>
        <w:jc w:val="both"/>
        <w:rPr>
          <w:color w:val="3C3C3C"/>
        </w:rPr>
      </w:pPr>
      <w:r w:rsidRPr="00A85162">
        <w:rPr>
          <w:color w:val="3C3C3C"/>
        </w:rPr>
        <w:t>3. Основные направления бюджетной политики в отраслях бюджетной сферы.</w:t>
      </w:r>
      <w:r w:rsidRPr="00A85162">
        <w:rPr>
          <w:color w:val="3C3C3C"/>
        </w:rPr>
        <w:br/>
        <w:t>Бюджетная политика призвана обеспечить финансовыми ресурсами расходные обязательства поселения по закрепленным за ним федеральным законодательством полномочиям.</w:t>
      </w:r>
    </w:p>
    <w:p w:rsidR="00612A22" w:rsidRPr="00A85162" w:rsidRDefault="00612A22" w:rsidP="0019302D">
      <w:pPr>
        <w:pStyle w:val="NormalWeb"/>
        <w:spacing w:before="0" w:beforeAutospacing="0" w:after="0" w:afterAutospacing="0"/>
        <w:jc w:val="both"/>
        <w:rPr>
          <w:color w:val="3C3C3C"/>
        </w:rPr>
      </w:pPr>
      <w:r w:rsidRPr="00A85162">
        <w:rPr>
          <w:color w:val="3C3C3C"/>
        </w:rPr>
        <w:t>В трехлетнем периоде будет сохранена социальная направленность бюджета поселения.</w:t>
      </w:r>
    </w:p>
    <w:p w:rsidR="00612A22" w:rsidRPr="00A85162" w:rsidRDefault="00612A22" w:rsidP="0019302D">
      <w:pPr>
        <w:pStyle w:val="NormalWeb"/>
        <w:spacing w:before="0" w:beforeAutospacing="0" w:after="0" w:afterAutospacing="0"/>
        <w:jc w:val="both"/>
        <w:rPr>
          <w:color w:val="3C3C3C"/>
        </w:rPr>
      </w:pPr>
      <w:r w:rsidRPr="00A85162">
        <w:rPr>
          <w:color w:val="3C3C3C"/>
        </w:rPr>
        <w:t>Главным приоритетом бюджетной политики в сфере расходов будет предоставление качественных и конкурентных муниципальных услуг. Все обязательства, установленные законодательством, должны безусловно выполняться.</w:t>
      </w:r>
      <w:r w:rsidRPr="00A85162">
        <w:rPr>
          <w:color w:val="3C3C3C"/>
        </w:rPr>
        <w:br/>
        <w:t>В сфере культуры бюджетная политика будет направлена на дальнейшее сохранение и развитие культуры поселения.</w:t>
      </w:r>
    </w:p>
    <w:p w:rsidR="00612A22" w:rsidRPr="00A85162" w:rsidRDefault="00612A22" w:rsidP="0019302D">
      <w:pPr>
        <w:pStyle w:val="NormalWeb"/>
        <w:spacing w:before="0" w:beforeAutospacing="0" w:after="0" w:afterAutospacing="0"/>
        <w:jc w:val="both"/>
        <w:rPr>
          <w:color w:val="3C3C3C"/>
        </w:rPr>
      </w:pPr>
      <w:r w:rsidRPr="00A85162">
        <w:rPr>
          <w:color w:val="3C3C3C"/>
        </w:rPr>
        <w:t>В 2025-2027 годах планируется реализация мероприятий по поддержке муниципальных культурно-досуговых учреждений, проведение значимых культурных мероприятий.</w:t>
      </w:r>
    </w:p>
    <w:p w:rsidR="00612A22" w:rsidRPr="00A85162" w:rsidRDefault="00612A22" w:rsidP="0019302D">
      <w:pPr>
        <w:pStyle w:val="NormalWeb"/>
        <w:spacing w:before="0" w:beforeAutospacing="0" w:after="0" w:afterAutospacing="0"/>
        <w:jc w:val="both"/>
        <w:rPr>
          <w:color w:val="3C3C3C"/>
        </w:rPr>
      </w:pPr>
      <w:r w:rsidRPr="00A85162">
        <w:rPr>
          <w:color w:val="3C3C3C"/>
        </w:rPr>
        <w:t>Будет продолжено обеспечение повышения оплаты труда работников культуры в соответствии с Указами Президента Российской Федерации от 7 мая 2012 г. №597, от 1 июня 2012 г. №761 за счет средств областного бюджета и бюджета поселения.</w:t>
      </w:r>
    </w:p>
    <w:p w:rsidR="00612A22" w:rsidRPr="00A85162" w:rsidRDefault="00612A22" w:rsidP="0019302D">
      <w:pPr>
        <w:pStyle w:val="NormalWeb"/>
        <w:spacing w:before="0" w:beforeAutospacing="0" w:after="0" w:afterAutospacing="0"/>
        <w:jc w:val="both"/>
        <w:rPr>
          <w:color w:val="3C3C3C"/>
        </w:rPr>
      </w:pPr>
      <w:r w:rsidRPr="00A85162">
        <w:rPr>
          <w:color w:val="3C3C3C"/>
        </w:rPr>
        <w:t>В сфере обеспечения первичных мер пожарной безопасности для решения вопросов защиты населения и территории сельского поселения от пожаров в бюджете сельского поселения будут предусмотрены средства на противопожарные мероприятия.</w:t>
      </w:r>
    </w:p>
    <w:p w:rsidR="00612A22" w:rsidRPr="00A85162" w:rsidRDefault="00612A22" w:rsidP="0019302D">
      <w:pPr>
        <w:pStyle w:val="NormalWeb"/>
        <w:spacing w:before="0" w:beforeAutospacing="0" w:after="0" w:afterAutospacing="0"/>
        <w:jc w:val="both"/>
        <w:rPr>
          <w:color w:val="3C3C3C"/>
        </w:rPr>
      </w:pPr>
      <w:r w:rsidRPr="00A85162">
        <w:rPr>
          <w:color w:val="3C3C3C"/>
        </w:rPr>
        <w:t xml:space="preserve">В 2025-2027 годах будет продолжена реализация муниципальной программы «Комплексная программа благоустройства территории сельского поселения Приморский муниципального района Ставропольский Самарской области». В рамках мероприятий программы продолжится работа по проведению мероприятий, направленных на энергосбережение и повышение энергетической эффективности использования электрической энергии при эксплуатации объектов наружного освещения сельского поселения Приморский муниципального района Ставропольский Самарской области, оснащению линий уличного освещения приборами учета, а также обеспечению надлежащей эксплуатацию этих приборов, их сохранности и своевременной замене. </w:t>
      </w:r>
    </w:p>
    <w:p w:rsidR="00612A22" w:rsidRPr="00A85162" w:rsidRDefault="00612A22" w:rsidP="0019302D">
      <w:pPr>
        <w:pStyle w:val="NormalWeb"/>
        <w:spacing w:before="0" w:beforeAutospacing="0" w:after="0" w:afterAutospacing="0"/>
        <w:jc w:val="both"/>
        <w:rPr>
          <w:color w:val="3C3C3C"/>
        </w:rPr>
      </w:pPr>
      <w:r w:rsidRPr="00A85162">
        <w:rPr>
          <w:color w:val="3C3C3C"/>
        </w:rPr>
        <w:t>Также планируется осуществлять мероприятия по содержанию мест захоронения, созданию мест (площадок) для накопления твердых коммунальных отходов, ликвидации стихийных свалок и прочему благоустройству территории поселения.</w:t>
      </w:r>
    </w:p>
    <w:p w:rsidR="00612A22" w:rsidRPr="00A85162" w:rsidRDefault="00612A22" w:rsidP="0019302D">
      <w:pPr>
        <w:pStyle w:val="NormalWeb"/>
        <w:spacing w:before="0" w:beforeAutospacing="0" w:after="0" w:afterAutospacing="0"/>
        <w:jc w:val="both"/>
        <w:rPr>
          <w:color w:val="3C3C3C"/>
        </w:rPr>
      </w:pPr>
      <w:r w:rsidRPr="00A85162">
        <w:rPr>
          <w:color w:val="3C3C3C"/>
        </w:rPr>
        <w:t>Дальнейшее развитие получит практика поддержки инициатив граждан по благоустройству общественных территорий.</w:t>
      </w:r>
    </w:p>
    <w:p w:rsidR="00612A22" w:rsidRPr="00A85162" w:rsidRDefault="00612A22" w:rsidP="0019302D">
      <w:pPr>
        <w:pStyle w:val="NormalWeb"/>
        <w:spacing w:before="0" w:beforeAutospacing="0" w:after="0" w:afterAutospacing="0"/>
        <w:jc w:val="both"/>
        <w:rPr>
          <w:color w:val="3C3C3C"/>
        </w:rPr>
      </w:pPr>
      <w:r w:rsidRPr="00A85162">
        <w:rPr>
          <w:color w:val="3C3C3C"/>
        </w:rPr>
        <w:t>В 2025-2027 годах расходы на оплату коммунальных услуг учреждениям, финансируемым из бюджета поселения, будут предусмотрены с учетом прогноза роста тарифов, в соответствии с прогнозируемым изменением</w:t>
      </w:r>
      <w:r w:rsidRPr="00A85162">
        <w:rPr>
          <w:color w:val="262626"/>
          <w:shd w:val="clear" w:color="auto" w:fill="FFFFFF"/>
        </w:rPr>
        <w:t xml:space="preserve"> в 2024 году тарифы на коммунальные услуги. С первого по шестой месяц цены останутся неизменными, но с 1 июля ожидается рост на 8,9%. </w:t>
      </w:r>
    </w:p>
    <w:p w:rsidR="00612A22" w:rsidRPr="00A85162" w:rsidRDefault="00612A22" w:rsidP="0019302D">
      <w:pPr>
        <w:pStyle w:val="NormalWeb"/>
        <w:spacing w:before="0" w:beforeAutospacing="0" w:after="0" w:afterAutospacing="0"/>
        <w:jc w:val="both"/>
        <w:rPr>
          <w:color w:val="3C3C3C"/>
        </w:rPr>
      </w:pPr>
      <w:r w:rsidRPr="00A85162">
        <w:rPr>
          <w:color w:val="3C3C3C"/>
        </w:rPr>
        <w:t xml:space="preserve">В области муниципального управления бюджетная политика будет направлена на обеспечение выполнения, установленного постановлением Правительства Самарской области от 25.11.2022 №1039 об установлении норматива расходов на содержание органов местного самоуправления. </w:t>
      </w:r>
    </w:p>
    <w:p w:rsidR="00612A22" w:rsidRPr="00A85162" w:rsidRDefault="00612A22" w:rsidP="0019302D">
      <w:pPr>
        <w:pStyle w:val="NormalWeb"/>
        <w:spacing w:before="0" w:beforeAutospacing="0" w:after="0" w:afterAutospacing="0"/>
        <w:jc w:val="both"/>
        <w:rPr>
          <w:color w:val="3C3C3C"/>
        </w:rPr>
      </w:pPr>
      <w:r w:rsidRPr="00A85162">
        <w:rPr>
          <w:color w:val="3C3C3C"/>
        </w:rPr>
        <w:t>В сфере межбюджетных отношений на 2025 год и на плановый период 2026-2027 годов будет производится передача исполнения ряда вопросов местного значения Администрацией сельского поселения Приморский муниципального района Ставропольский в муниципальный район за счет средств межбюджетных трансфертов в соответствии с заключенными соглашениями.</w:t>
      </w:r>
      <w:r w:rsidRPr="00A85162">
        <w:rPr>
          <w:color w:val="3C3C3C"/>
        </w:rPr>
        <w:br/>
        <w:t>4. Реализация основных направлений бюджетной политики на 2025-2027 годы.</w:t>
      </w:r>
    </w:p>
    <w:p w:rsidR="00612A22" w:rsidRPr="00A85162" w:rsidRDefault="00612A22" w:rsidP="0019302D">
      <w:pPr>
        <w:pStyle w:val="NormalWeb"/>
        <w:spacing w:before="0" w:beforeAutospacing="0" w:after="0" w:afterAutospacing="0"/>
        <w:jc w:val="both"/>
        <w:rPr>
          <w:color w:val="3C3C3C"/>
        </w:rPr>
      </w:pPr>
      <w:r w:rsidRPr="00A85162">
        <w:rPr>
          <w:color w:val="3C3C3C"/>
        </w:rPr>
        <w:t>В ходе формирования проекта бюджета сельского поселения Приморский муниципального района Ставропольский на 2025-2027 годы, главным администраторам доходов бюджета поселения необходимо продолжить работу по уточнению прогноза налоговых и неналоговых доходов и по привлечению дополнительных средств из областного бюджета.</w:t>
      </w:r>
    </w:p>
    <w:p w:rsidR="00612A22" w:rsidRPr="00A85162" w:rsidRDefault="00612A22" w:rsidP="0019302D">
      <w:pPr>
        <w:pStyle w:val="NormalWeb"/>
        <w:spacing w:before="0" w:beforeAutospacing="0" w:after="0" w:afterAutospacing="0"/>
        <w:jc w:val="both"/>
        <w:rPr>
          <w:color w:val="3C3C3C"/>
        </w:rPr>
      </w:pPr>
      <w:r w:rsidRPr="00A85162">
        <w:rPr>
          <w:color w:val="3C3C3C"/>
        </w:rPr>
        <w:t>Главным распорядителям средств бюджета сельского поселения Приморский муниципального района Ставропольский при подготовке проектировок бюджета на 2025 год и на плановый</w:t>
      </w:r>
      <w:r w:rsidRPr="00A85162">
        <w:t xml:space="preserve"> </w:t>
      </w:r>
      <w:r w:rsidRPr="00A85162">
        <w:rPr>
          <w:color w:val="3C3C3C"/>
        </w:rPr>
        <w:t xml:space="preserve">период 2026 и 2027 годов определены с учетом основных направлений налоговой политики Российской Федерации и Самарской области. Приоритеты налоговой политики сельского поселения направлены на: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укрепление и развитие налогового потенциала сельского поселения;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обеспечение роста доходной части бюджета сельского поселения;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-создание эффективной и стабильной налоговой системы, поддержание сбалансированности и устойчивости бюджета сельского поселения;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стимулирование и развитие малого бизнеса; - недопущение налоговой нагрузки на экономику;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совершенствование налогового администрирования, взаимодействие и совместную работу с администраторами доходов;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 оптимизацию существующей системы налоговых льгот, мониторинг эффективности налоговых льгот;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сокращение недоимки по налогам в бюджет сельского поселения;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-повышение эффективности использования муниципальной собственности;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 поиск новых источников пополнения бюджета сельского поселения.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В части сохранения и укрепления налогового потенциала сельского поселения, повышения доходов бюджета сельского поселения планируется: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ежегодное проведение оценки эффективности предоставленных льгот по местным налогам, принятие мер по отмене неэффективных налоговых льгот;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установление определенного срока действия при введении новых налоговых льгот, направленных на поддержку и развитие экономики сельского поселения;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продолжение работы по инвентаризации и оптимизации имущества муниципальной собственности, вовлечению в хозяйственный оборот неиспользуемых объектов недвижимости и земельных участков;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увеличение налогового потенциала сельского поселения за счет налогового стимулирования деловой активности в сельском поселении, привлечения инвестиций, взаимовыгодное сотрудничество с организациями, формирующими налоговый потенциал сельского поселения.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В части развития налогового потенциала сельского поселения планируется: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развитие налогового потенциала путем содействия развитию отраслей экономики сельского поселения;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осуществление содействия среднему и малому бизнесу для создания благоприятных условий предпринимательской деятельности;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дальнейшее осуществление мероприятий по легализации «теневой» заработной платы в сельском поселении;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проведение мероприятий по повышению эффективности управления муниципальной собственностью сельского поселения и увеличение доходов от ее использования.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Важным фактором проводимой налоговой политики является необходимость сохранения бюджетной устойчивости, обеспечения бюджетной сбалансированности, увеличения доходной части бюджета сельского поселения, в том числе за счет погашения налогоплательщиками задолженности по обязательным платежам, а также поддержка инвестиционной активности бизнеса в первую очередь в производственной сфере, обеспечивающей увеличение налогового потенциала сельского поселения Приморский.</w:t>
      </w:r>
    </w:p>
    <w:p w:rsidR="00612A22" w:rsidRPr="00A85162" w:rsidRDefault="00612A22" w:rsidP="0019302D">
      <w:pPr>
        <w:autoSpaceDE w:val="0"/>
        <w:autoSpaceDN w:val="0"/>
        <w:adjustRightInd w:val="0"/>
        <w:ind w:firstLine="540"/>
        <w:jc w:val="both"/>
      </w:pPr>
    </w:p>
    <w:p w:rsidR="00612A22" w:rsidRPr="00A85162" w:rsidRDefault="00612A22" w:rsidP="0019302D">
      <w:pPr>
        <w:autoSpaceDE w:val="0"/>
        <w:autoSpaceDN w:val="0"/>
        <w:adjustRightInd w:val="0"/>
        <w:jc w:val="both"/>
        <w:outlineLvl w:val="0"/>
        <w:rPr>
          <w:b/>
          <w:bCs/>
        </w:rPr>
      </w:pPr>
      <w:r w:rsidRPr="00A85162">
        <w:rPr>
          <w:b/>
          <w:bCs/>
        </w:rPr>
        <w:t xml:space="preserve">1.ОСНОВНЫЕ ЦЕЛИ И ЗАДАЧИ БЮДЖЕТНОЙ ПОЛИТИКИ </w:t>
      </w:r>
    </w:p>
    <w:p w:rsidR="00612A22" w:rsidRPr="00A85162" w:rsidRDefault="00612A22" w:rsidP="0019302D">
      <w:pPr>
        <w:autoSpaceDE w:val="0"/>
        <w:autoSpaceDN w:val="0"/>
        <w:adjustRightInd w:val="0"/>
        <w:jc w:val="both"/>
        <w:outlineLvl w:val="0"/>
        <w:rPr>
          <w:b/>
          <w:bCs/>
        </w:rPr>
      </w:pPr>
      <w:r w:rsidRPr="00A85162">
        <w:rPr>
          <w:b/>
          <w:bCs/>
        </w:rPr>
        <w:t xml:space="preserve"> И ПРИОРИТЕТЫ БЮДЖЕТНЫХ РАСХОДОВ</w:t>
      </w:r>
    </w:p>
    <w:p w:rsidR="00612A22" w:rsidRPr="00A85162" w:rsidRDefault="00612A22" w:rsidP="0019302D">
      <w:pPr>
        <w:autoSpaceDE w:val="0"/>
        <w:autoSpaceDN w:val="0"/>
        <w:adjustRightInd w:val="0"/>
        <w:jc w:val="both"/>
        <w:outlineLvl w:val="0"/>
        <w:rPr>
          <w:b/>
          <w:bCs/>
        </w:rPr>
      </w:pPr>
      <w:r w:rsidRPr="00A85162">
        <w:rPr>
          <w:b/>
          <w:bCs/>
        </w:rPr>
        <w:t>НА 2025 - 2027 ГОДЫ</w:t>
      </w:r>
    </w:p>
    <w:p w:rsidR="00612A22" w:rsidRPr="00A85162" w:rsidRDefault="00612A22" w:rsidP="0019302D">
      <w:pPr>
        <w:autoSpaceDE w:val="0"/>
        <w:autoSpaceDN w:val="0"/>
        <w:adjustRightInd w:val="0"/>
        <w:ind w:firstLine="540"/>
        <w:jc w:val="both"/>
        <w:rPr>
          <w:b/>
          <w:bCs/>
        </w:rPr>
      </w:pPr>
    </w:p>
    <w:p w:rsidR="00612A22" w:rsidRPr="00A85162" w:rsidRDefault="00612A22" w:rsidP="0019302D">
      <w:pPr>
        <w:pStyle w:val="NormalWeb"/>
        <w:spacing w:before="0" w:beforeAutospacing="0" w:after="0" w:afterAutospacing="0"/>
        <w:jc w:val="both"/>
        <w:rPr>
          <w:color w:val="3C3C3C"/>
        </w:rPr>
      </w:pPr>
      <w:r w:rsidRPr="00A85162">
        <w:rPr>
          <w:color w:val="3C3C3C"/>
        </w:rPr>
        <w:t>Бюджетная политика как составная часть экономической политики должна быть нацелена на проведение всесторонней модернизации экономики района,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612A22" w:rsidRPr="00A85162" w:rsidRDefault="00612A22" w:rsidP="0019302D">
      <w:pPr>
        <w:pStyle w:val="NormalWeb"/>
        <w:spacing w:before="0" w:beforeAutospacing="0" w:after="0" w:afterAutospacing="0"/>
        <w:jc w:val="both"/>
        <w:rPr>
          <w:color w:val="3C3C3C"/>
        </w:rPr>
      </w:pPr>
      <w:r w:rsidRPr="00A85162">
        <w:rPr>
          <w:color w:val="3C3C3C"/>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612A22" w:rsidRPr="00A85162" w:rsidRDefault="00612A22" w:rsidP="0019302D">
      <w:pPr>
        <w:pStyle w:val="NormalWeb"/>
        <w:spacing w:before="0" w:beforeAutospacing="0" w:after="0" w:afterAutospacing="0"/>
        <w:jc w:val="both"/>
        <w:rPr>
          <w:color w:val="3C3C3C"/>
        </w:rPr>
      </w:pPr>
      <w:r w:rsidRPr="00A85162">
        <w:rPr>
          <w:color w:val="3C3C3C"/>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612A22" w:rsidRPr="00A85162" w:rsidRDefault="00612A22" w:rsidP="0019302D">
      <w:pPr>
        <w:pStyle w:val="NormalWeb"/>
        <w:spacing w:before="0" w:beforeAutospacing="0" w:after="0" w:afterAutospacing="0"/>
        <w:jc w:val="both"/>
        <w:rPr>
          <w:color w:val="3C3C3C"/>
        </w:rPr>
      </w:pPr>
      <w:r w:rsidRPr="00A85162">
        <w:rPr>
          <w:color w:val="3C3C3C"/>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района, которые должны предусматривать в том числе и сценарии возможного повторного ухудшения экономической ситуации.</w:t>
      </w:r>
    </w:p>
    <w:p w:rsidR="00612A22" w:rsidRPr="00A85162" w:rsidRDefault="00612A22" w:rsidP="0019302D">
      <w:pPr>
        <w:pStyle w:val="NormalWeb"/>
        <w:spacing w:before="0" w:beforeAutospacing="0" w:after="0" w:afterAutospacing="0"/>
        <w:jc w:val="both"/>
        <w:rPr>
          <w:color w:val="3C3C3C"/>
        </w:rPr>
      </w:pPr>
      <w:r w:rsidRPr="00A85162">
        <w:rPr>
          <w:color w:val="3C3C3C"/>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612A22" w:rsidRPr="00A85162" w:rsidRDefault="00612A22" w:rsidP="0019302D">
      <w:pPr>
        <w:pStyle w:val="NormalWeb"/>
        <w:spacing w:before="0" w:beforeAutospacing="0" w:after="0" w:afterAutospacing="0"/>
        <w:jc w:val="both"/>
        <w:rPr>
          <w:color w:val="3C3C3C"/>
        </w:rPr>
      </w:pPr>
      <w:r w:rsidRPr="00A85162">
        <w:rPr>
          <w:color w:val="3C3C3C"/>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612A22" w:rsidRPr="00A85162" w:rsidRDefault="00612A22" w:rsidP="0019302D">
      <w:pPr>
        <w:pStyle w:val="NormalWeb"/>
        <w:spacing w:before="0" w:beforeAutospacing="0" w:after="0" w:afterAutospacing="0"/>
        <w:jc w:val="both"/>
        <w:rPr>
          <w:color w:val="3C3C3C"/>
        </w:rPr>
      </w:pPr>
      <w:r w:rsidRPr="00A85162">
        <w:rPr>
          <w:color w:val="3C3C3C"/>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612A22" w:rsidRPr="00A85162" w:rsidRDefault="00612A22" w:rsidP="0019302D">
      <w:pPr>
        <w:pStyle w:val="NormalWeb"/>
        <w:spacing w:before="0" w:beforeAutospacing="0" w:after="0" w:afterAutospacing="0"/>
        <w:jc w:val="both"/>
        <w:rPr>
          <w:color w:val="3C3C3C"/>
        </w:rPr>
      </w:pPr>
      <w:r w:rsidRPr="00A85162">
        <w:rPr>
          <w:color w:val="3C3C3C"/>
        </w:rPr>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rsidR="00612A22" w:rsidRPr="00A85162" w:rsidRDefault="00612A22" w:rsidP="0019302D">
      <w:pPr>
        <w:pStyle w:val="NormalWeb"/>
        <w:spacing w:before="0" w:beforeAutospacing="0" w:after="0" w:afterAutospacing="0"/>
        <w:jc w:val="both"/>
        <w:rPr>
          <w:color w:val="3C3C3C"/>
        </w:rPr>
      </w:pPr>
      <w:r w:rsidRPr="00A85162">
        <w:rPr>
          <w:color w:val="3C3C3C"/>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612A22" w:rsidRPr="00A85162" w:rsidRDefault="00612A22" w:rsidP="0019302D">
      <w:pPr>
        <w:pStyle w:val="NormalWeb"/>
        <w:spacing w:before="0" w:beforeAutospacing="0" w:after="0" w:afterAutospacing="0"/>
        <w:jc w:val="both"/>
        <w:rPr>
          <w:color w:val="3C3C3C"/>
        </w:rPr>
      </w:pPr>
      <w:r w:rsidRPr="00A85162">
        <w:rPr>
          <w:color w:val="3C3C3C"/>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612A22" w:rsidRPr="00A85162" w:rsidRDefault="00612A22" w:rsidP="0019302D">
      <w:pPr>
        <w:pStyle w:val="NormalWeb"/>
        <w:spacing w:before="0" w:beforeAutospacing="0" w:after="0" w:afterAutospacing="0"/>
        <w:jc w:val="both"/>
        <w:rPr>
          <w:color w:val="3C3C3C"/>
        </w:rPr>
      </w:pPr>
      <w:r w:rsidRPr="00A85162">
        <w:rPr>
          <w:color w:val="3C3C3C"/>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rsidR="00612A22" w:rsidRPr="00A85162" w:rsidRDefault="00612A22" w:rsidP="0019302D">
      <w:pPr>
        <w:pStyle w:val="NormalWeb"/>
        <w:spacing w:before="0" w:beforeAutospacing="0" w:after="0" w:afterAutospacing="0"/>
        <w:jc w:val="both"/>
        <w:rPr>
          <w:color w:val="3C3C3C"/>
        </w:rPr>
      </w:pPr>
      <w:r w:rsidRPr="00A85162">
        <w:rPr>
          <w:color w:val="3C3C3C"/>
        </w:rPr>
        <w:t>Целью основных направлений бюджетной политики является описание основных подходов к формированию проекта бюджета сельского поселения Приморский муниципального района Ставропольский Самарской области на 2025-2027 годы, а также обеспечение прозрачности и открытости бюджетного планирования.</w:t>
      </w:r>
    </w:p>
    <w:p w:rsidR="00612A22" w:rsidRPr="00A85162" w:rsidRDefault="00612A22" w:rsidP="0019302D">
      <w:pPr>
        <w:pStyle w:val="NormalWeb"/>
        <w:spacing w:before="0" w:beforeAutospacing="0" w:after="0" w:afterAutospacing="0"/>
        <w:jc w:val="both"/>
        <w:rPr>
          <w:color w:val="3C3C3C"/>
        </w:rPr>
      </w:pPr>
      <w:r w:rsidRPr="00A85162">
        <w:rPr>
          <w:color w:val="3C3C3C"/>
        </w:rPr>
        <w:t>Основные направления бюджетной политики сохраняют преемственность целей и задач, определенных в 2024 году.</w:t>
      </w:r>
    </w:p>
    <w:p w:rsidR="00612A22" w:rsidRPr="00A85162" w:rsidRDefault="00612A22" w:rsidP="0019302D">
      <w:pPr>
        <w:pStyle w:val="NormalWeb"/>
        <w:spacing w:before="0" w:beforeAutospacing="0" w:after="0" w:afterAutospacing="0"/>
        <w:jc w:val="both"/>
        <w:rPr>
          <w:color w:val="3C3C3C"/>
        </w:rPr>
      </w:pPr>
      <w:r w:rsidRPr="00A85162">
        <w:rPr>
          <w:color w:val="3C3C3C"/>
        </w:rPr>
        <w:t>Основными задачами в рамках достижения цели бюджетной политики являются:</w:t>
      </w:r>
    </w:p>
    <w:p w:rsidR="00612A22" w:rsidRPr="00A85162" w:rsidRDefault="00612A22" w:rsidP="0019302D">
      <w:pPr>
        <w:pStyle w:val="NormalWeb"/>
        <w:spacing w:before="0" w:beforeAutospacing="0" w:after="0" w:afterAutospacing="0"/>
        <w:jc w:val="both"/>
        <w:rPr>
          <w:color w:val="3C3C3C"/>
        </w:rPr>
      </w:pPr>
      <w:r w:rsidRPr="00A85162">
        <w:rPr>
          <w:color w:val="3C3C3C"/>
        </w:rPr>
        <w:t>- достижение целей и решение задач, определенных Посланием Президента Российской Федерации Федеральному Собранию Российской Федерации от 21 февраля 2023 года, а также Указом Президента Российской Федерации от 21 июля 2020 года №474 «О национальных целях развития Российской Федерации на период до 2030 года», в рамках реализации национальных и федеральных проектов;</w:t>
      </w:r>
    </w:p>
    <w:p w:rsidR="00612A22" w:rsidRPr="00A85162" w:rsidRDefault="00612A22" w:rsidP="0019302D">
      <w:pPr>
        <w:pStyle w:val="NormalWeb"/>
        <w:spacing w:before="0" w:beforeAutospacing="0" w:after="0" w:afterAutospacing="0"/>
        <w:jc w:val="both"/>
        <w:rPr>
          <w:color w:val="3C3C3C"/>
        </w:rPr>
      </w:pPr>
      <w:r w:rsidRPr="00A85162">
        <w:rPr>
          <w:color w:val="3C3C3C"/>
        </w:rPr>
        <w:t>- сохранение уровня расходных обязательств сельского поселения по всем первоочередным и социально значимым направлениям.</w:t>
      </w:r>
    </w:p>
    <w:p w:rsidR="00612A22" w:rsidRPr="00A85162" w:rsidRDefault="00612A22" w:rsidP="0019302D">
      <w:pPr>
        <w:pStyle w:val="NormalWeb"/>
        <w:spacing w:before="0" w:beforeAutospacing="0" w:after="0" w:afterAutospacing="0"/>
        <w:jc w:val="both"/>
        <w:rPr>
          <w:color w:val="3C3C3C"/>
        </w:rPr>
      </w:pPr>
      <w:r w:rsidRPr="00A85162">
        <w:rPr>
          <w:color w:val="3C3C3C"/>
        </w:rPr>
        <w:t>В условиях преодоления эпидемиологических последствий это позволит предусмотреть необходимый уровень финансового обеспечения расходов бюджета поселения, формирующих качество жизни жителей поселения, а также создать условия для дальнейшего восстановления экономической активности.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рамках бюджетной политики необходимо добиться сбалансированности бюджета сельского поселения Приморский муниципального района Ставропольский Самарской области. С этой целью требуется принятие исчерпывающих мер по сокращению дефицита бюджета. Необходимо обеспечить рост доходов и повышение эффективности бюджетных расходов муниципального образования.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Работа по увеличению бюджетных доходов, обеспеченному реальным ростом экономики и стабильностью налоговых условий, будет способствовать решению задач в большем объеме в рамках полномочий сельского поселения Приморский муниципального района Ставропольский Самарской области. При этом следует реально оценивать возможности бюджета сельского поселения Приморский муниципального района Ставропольский Самарской области по принятию новых расходных обязательств (исходя из доходов бюджета) и, соответственно, максимально четко планировать расходы бюджета сельского поселения Приморский муниципального района Ставропольский Самарской области для концентрации бюджетных ресурсов на приоритетных направлениях.</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Повышение эффективности бюджетных расходов позволит оптимизировать бюджетные ассигнования с направлением высвобождающихся ресурсов на решение вопросов местного значения. Основными задачами по повышению эффективности бюджетных расходов остаются обеспечение результативности имеющихся инструментов программно-целевого управления, создание условий для улучшения качества предоставления муниципальных услуг. В целях повышения эффективности бюджетных расходов до 90% от их общего объема будут исполняться в рамках программ. Это позволит обеспечить взаимосвязь направлений бюджетных ассигнований на оказание муниципальных услуг с приоритетами социально-экономического развития сельского поселения Приморский муниципального района Ставропольский Самарской области.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Будет продолжена работа по ограничению расходов на аппарат управления органов местного самоуправления сельского поселения Приморский муниципального района Ставропольский Самарской области и муниципальных учреждений, в том числе финансовое обеспечение расходов на оплату труда работников будет осуществляться исходя из фактической численности.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2. Основные подходы к формированию бюджетных расходов на 2025 - 2027 годы.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Предельные объемы бюджетных ассигнований бюджета сельского поселения Приморский муниципального района Ставропольский Самарской области на реализацию муниципальных программ и направлений деятельности, не входящих в муниципальные программы, на 2025-2027 годы сформированы на основе следующих основных подходов: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а) в качестве объемов бюджетных ассигнований на исполнение действующих обязательств на 2025 - 2027 годы приняты расходы, утвержденные решением Собрания представителей сельского поселения Приморский муниципального района Ставропольский Самарской области.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б) в части принимаемых обязательств: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-при наличии доходных источников могут быть предусмотрены в качестве резервирования средства на участие в государственных программах;</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-другие предложения по вновь принимаемым обязательствам могут быть рассмотрены при наличии правового основания и дополнительных доходов при формировании проекта бюджета сельского поселения Приморский муниципального района Ставропольский Самарской области на 2025 год и на плановый период 2026 и 2027 годов;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-главному распорядителю средств бюджета сельского поселения Приморский муниципального района Ставропольский Самарской области поселения необходимо в </w:t>
      </w:r>
      <w:r w:rsidRPr="00A85162">
        <w:rPr>
          <w:color w:val="3C3C3C"/>
          <w:highlight w:val="yellow"/>
        </w:rPr>
        <w:t>срок до 15 сентября 2025 года</w:t>
      </w:r>
      <w:r w:rsidRPr="00A85162">
        <w:rPr>
          <w:color w:val="3C3C3C"/>
        </w:rPr>
        <w:t xml:space="preserve"> обеспечить анализ и корректировку сведений о правовых основаниях для возникновения (принятия) расходных обязательств сельского поселения Приморский муниципального района Ставропольский Самарской области, подлежащих исполнению за счет средств бюджета сельского поселения Приморский муниципального района Ставропольский Самарской области;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в соответствии со статьей 184.1 Бюджетного кодекса Российской Федерации в составе расходов бюджета сельского поселения Приморский муниципального района Ставропольский Самарской области предусмотрены условно утверждаемые расходы, которые составят в 2026 году не менее 2,5% от общего объема расходов 2026 года и в 2027 году не менее 5.0 % от общего объема расходов 2027 года.</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З. Среднесрочные приоритеты муниципальных программ и направлений деятельности, не входящих в муниципальные программы.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соответствии с Посланием Президента Российской Федерации Федеральному Собранию Российской Федерации от 03 декабря 2015 года каждый бюджетный цикл надо начинать с четкой фиксации приоритетов.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Приоритетным мероприятием является ремонт дорог и благоустройство территории сельского поселения Приморский муниципального района Ставропольский Самарской области.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При формировании расходной части бюджета сельского поселения Приморский муниципального района Ставропольский Самарской области на 2024- 2026 годы предлагается особое внимание уделить следующим ключевым вопросам:</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сфере образования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Будут решаться задачи по развитию потенциала молодежи. Планируется продолжить финансирование мероприятий по молодежной политике, направленных на совершенствование духовно-нравственного развития и воспитания детей и молодежи, содействие их творческому и интеллектуальному развитию, вовлечение молодежи в социальную политику, развитие созидательной активности молодежи, формирование патриотического сознания как важнейшей ценности.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сфере культуры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Прогноз развития сферы культуры предполагает обеспечение доступности к культурному продукту, повышение качества и расширение спектра оказываемых услуг.</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сфере физической культуры и спорта</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Бюджетная политика поселения в сфере физической культуры и спорта на 2025-2027 годы направлена на создание условий, обеспечивающих возможность для населения сельского поселения вести здоровый образ жизни, и на расширение возможностей для участия в физкультурно-массовых и спортивных мероприятиях всех групп населения.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сфере жилищно-коммунального хозяйства</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целях улучшения комфортности проживания граждан в многоквартирных домах продолжится реализация программы органами исполнительной власти мероприятия по </w:t>
      </w:r>
      <w:hyperlink r:id="rId9" w:history="1">
        <w:r w:rsidRPr="00A85162">
          <w:rPr>
            <w:color w:val="3C3C3C"/>
          </w:rPr>
          <w:t>выявлению</w:t>
        </w:r>
      </w:hyperlink>
      <w:r w:rsidRPr="00A85162">
        <w:rPr>
          <w:color w:val="3C3C3C"/>
        </w:rPr>
        <w:t> правообладателей объектов недвижимости, которые в соответствии со </w:t>
      </w:r>
      <w:hyperlink r:id="rId10" w:anchor="dst100891" w:history="1">
        <w:r w:rsidRPr="00A85162">
          <w:rPr>
            <w:color w:val="3C3C3C"/>
          </w:rPr>
          <w:t>статьей 69</w:t>
        </w:r>
      </w:hyperlink>
      <w:r w:rsidRPr="00A85162">
        <w:rPr>
          <w:color w:val="3C3C3C"/>
        </w:rPr>
        <w:t>  Федерального закона №518 от 30.12.2020г. считаются ранее учтенными объектами недвижимости или сведения о которых могут быть внесены в Единый государственный реестр недвижимости по правилам, предусмотренным для внесения сведений о ранее учтенных объектах недвижимости , и мероприятия по обеспечению внесения в Единый государственный реестр недвижимости сведений о правообладателях ранее учтенных объектов недвижимости в случае, если правоустанавливающие документы на ранее учтенные объекты недвижимости или документы, удостоверяющие права на ранее учтенные объекты недвижимости, были оформлены до дня вступления в силу Федерального </w:t>
      </w:r>
      <w:hyperlink r:id="rId11" w:history="1">
        <w:r w:rsidRPr="00A85162">
          <w:rPr>
            <w:color w:val="3C3C3C"/>
          </w:rPr>
          <w:t>закона</w:t>
        </w:r>
      </w:hyperlink>
      <w:r w:rsidRPr="00A85162">
        <w:rPr>
          <w:color w:val="3C3C3C"/>
        </w:rPr>
        <w:t> от 21 июля 1997 года N 122-ФЗ "О государственной регистрации прав на недвижимое имущество и сделок с ним" и права на такие объекты недвижимости, подтверждающиеся указанными документами, не зарегистрированы в Едином государственном реестре недвижимости.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2025-2027 году необходимо провести мероприятия, направленные на энергосбережение и повышение энергетической эффективности использования электрической энергии при эксплуатации объектов наружного освещения сельского поселения Приморский муниципального района Ставропольский Самарской области, оснастить линии уличного освещения приборами учета, а также обеспечить надлежащую эксплуатацию этих приборов, их сохранность и своевременную замену.</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Продолжится реализация муниципальных программ сельского поселения в сфере жилищно- коммунального хозяйства по расходам на благоустройство.</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социальной сфере</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За счет средств бюджета сельского поселения Приморский муниципального района Ставропольский Самарской области продолжится работа по созданию необходимой инфраструктуры на территории сельского поселения.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Бюджетная политика в сфере муниципального управления будет направлена на:</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соблюдение установленных нормативов формирования расходов на обеспечение деятельности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органов МСУ:</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повышение эффективности деятельности органов исполнительной власти за счет внедрения автоматизированных информационных систем;</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повышение качества и оперативности предоставления муниципальных услуг гражданам и организациям.</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Планируется финансовое обеспечение обязательств по официальному опубликованию нормативно-правовых актов органов местного самоуправления.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сфере обеспечения первичных мер пожарной безопасности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Для решения вопросов защиты населения и территории сельского поселения от пожаров в бюджете сельского поселения будут предусмотрены средства на противопожарные мероприятия.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4. Политика в области межбюджетных отношений.</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сфере межбюджетных отношений предусматривается реализация комплекса мер, направленных на повышение эффективности межбюджетных трансфертов.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На 202</w:t>
      </w:r>
      <w:r>
        <w:rPr>
          <w:color w:val="3C3C3C"/>
        </w:rPr>
        <w:t>5</w:t>
      </w:r>
      <w:r w:rsidRPr="00A85162">
        <w:rPr>
          <w:color w:val="3C3C3C"/>
        </w:rPr>
        <w:t xml:space="preserve"> год и на плановый период 202</w:t>
      </w:r>
      <w:r>
        <w:rPr>
          <w:color w:val="3C3C3C"/>
        </w:rPr>
        <w:t>6</w:t>
      </w:r>
      <w:r w:rsidRPr="00A85162">
        <w:rPr>
          <w:color w:val="3C3C3C"/>
        </w:rPr>
        <w:t>-202</w:t>
      </w:r>
      <w:r>
        <w:rPr>
          <w:color w:val="3C3C3C"/>
        </w:rPr>
        <w:t>7</w:t>
      </w:r>
      <w:r w:rsidRPr="00A85162">
        <w:rPr>
          <w:color w:val="3C3C3C"/>
        </w:rPr>
        <w:t xml:space="preserve"> годов в соответствии с заключенными соглашениями будет производится передача исполнения ряда вопросов местного значения сельского поселения Приморский муниципального района Ставропольский Самарской области в муниципальный район за счет средств межбюджетных трансфертов.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Основные направления налоговой политики сельского поселения на 202</w:t>
      </w:r>
      <w:r>
        <w:rPr>
          <w:color w:val="3C3C3C"/>
        </w:rPr>
        <w:t>5</w:t>
      </w:r>
      <w:r w:rsidRPr="00A85162">
        <w:rPr>
          <w:color w:val="3C3C3C"/>
        </w:rPr>
        <w:t xml:space="preserve"> год и на плановый период 202</w:t>
      </w:r>
      <w:r>
        <w:rPr>
          <w:color w:val="3C3C3C"/>
        </w:rPr>
        <w:t>6</w:t>
      </w:r>
      <w:r w:rsidRPr="00A85162">
        <w:rPr>
          <w:color w:val="3C3C3C"/>
        </w:rPr>
        <w:t xml:space="preserve"> и 202</w:t>
      </w:r>
      <w:r>
        <w:rPr>
          <w:color w:val="3C3C3C"/>
        </w:rPr>
        <w:t>7</w:t>
      </w:r>
      <w:r w:rsidRPr="00A85162">
        <w:rPr>
          <w:color w:val="3C3C3C"/>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numPr>
          <w:ilvl w:val="0"/>
          <w:numId w:val="16"/>
        </w:numPr>
        <w:autoSpaceDE w:val="0"/>
        <w:autoSpaceDN w:val="0"/>
        <w:adjustRightInd w:val="0"/>
        <w:jc w:val="both"/>
        <w:rPr>
          <w:b/>
          <w:bCs/>
        </w:rPr>
      </w:pPr>
      <w:r w:rsidRPr="00A85162">
        <w:rPr>
          <w:b/>
          <w:bCs/>
        </w:rPr>
        <w:t>Основные меры в области налоговой политики,</w:t>
      </w:r>
      <w:r>
        <w:rPr>
          <w:b/>
          <w:bCs/>
        </w:rPr>
        <w:t xml:space="preserve"> </w:t>
      </w:r>
      <w:r w:rsidRPr="00A85162">
        <w:rPr>
          <w:b/>
          <w:bCs/>
        </w:rPr>
        <w:t>планируемые к реализации в 202</w:t>
      </w:r>
      <w:r>
        <w:rPr>
          <w:b/>
          <w:bCs/>
        </w:rPr>
        <w:t>5</w:t>
      </w:r>
      <w:r w:rsidRPr="00A85162">
        <w:rPr>
          <w:b/>
          <w:bCs/>
        </w:rPr>
        <w:t xml:space="preserve"> году и плановом</w:t>
      </w:r>
      <w:r>
        <w:rPr>
          <w:b/>
          <w:bCs/>
        </w:rPr>
        <w:t xml:space="preserve"> </w:t>
      </w:r>
      <w:r w:rsidRPr="00A85162">
        <w:rPr>
          <w:b/>
          <w:bCs/>
        </w:rPr>
        <w:t>периоде 202</w:t>
      </w:r>
      <w:r>
        <w:rPr>
          <w:b/>
          <w:bCs/>
        </w:rPr>
        <w:t>6</w:t>
      </w:r>
      <w:r w:rsidRPr="00A85162">
        <w:rPr>
          <w:b/>
          <w:bCs/>
        </w:rPr>
        <w:t xml:space="preserve"> и 202</w:t>
      </w:r>
      <w:r>
        <w:rPr>
          <w:b/>
          <w:bCs/>
        </w:rPr>
        <w:t>7</w:t>
      </w:r>
      <w:r w:rsidRPr="00A85162">
        <w:rPr>
          <w:b/>
          <w:bCs/>
        </w:rPr>
        <w:t xml:space="preserve"> годов</w:t>
      </w:r>
    </w:p>
    <w:p w:rsidR="00612A22" w:rsidRPr="00A85162" w:rsidRDefault="00612A22" w:rsidP="0019302D">
      <w:pPr>
        <w:autoSpaceDE w:val="0"/>
        <w:autoSpaceDN w:val="0"/>
        <w:adjustRightInd w:val="0"/>
        <w:ind w:firstLine="709"/>
        <w:jc w:val="both"/>
        <w:rPr>
          <w:b/>
          <w:bCs/>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рамках исполнения Послания Президента Российской Федерации, 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не привлечение к уголовной, административной и налоговой ответственности в части нарушений налогового, валютного и таможенного законодательства.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rsidR="00612A22" w:rsidRPr="00A85162" w:rsidRDefault="00612A22" w:rsidP="0019302D">
      <w:pPr>
        <w:pStyle w:val="NormalWeb"/>
        <w:spacing w:before="0" w:beforeAutospacing="0" w:after="0" w:afterAutospacing="0"/>
        <w:ind w:firstLine="709"/>
        <w:jc w:val="both"/>
        <w:rPr>
          <w:color w:val="3C3C3C"/>
        </w:rPr>
      </w:pPr>
    </w:p>
    <w:p w:rsidR="00612A22" w:rsidRDefault="00612A22" w:rsidP="0019302D">
      <w:pPr>
        <w:pStyle w:val="NormalWeb"/>
        <w:spacing w:before="0" w:beforeAutospacing="0" w:after="0" w:afterAutospacing="0"/>
        <w:ind w:firstLine="709"/>
        <w:jc w:val="both"/>
        <w:rPr>
          <w:b/>
          <w:bCs/>
          <w:color w:val="3C3C3C"/>
        </w:rPr>
      </w:pPr>
      <w:r w:rsidRPr="005C5255">
        <w:rPr>
          <w:b/>
          <w:bCs/>
          <w:color w:val="3C3C3C"/>
        </w:rPr>
        <w:t>Основные направления налоговой политики</w:t>
      </w:r>
    </w:p>
    <w:p w:rsidR="00612A22" w:rsidRPr="005C5255" w:rsidRDefault="00612A22" w:rsidP="0019302D">
      <w:pPr>
        <w:pStyle w:val="NormalWeb"/>
        <w:spacing w:before="0" w:beforeAutospacing="0" w:after="0" w:afterAutospacing="0"/>
        <w:ind w:firstLine="709"/>
        <w:jc w:val="both"/>
        <w:rPr>
          <w:b/>
          <w:bCs/>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Основные направления налоговой политики сельского поселения на 202</w:t>
      </w:r>
      <w:r>
        <w:rPr>
          <w:color w:val="3C3C3C"/>
        </w:rPr>
        <w:t>5</w:t>
      </w:r>
      <w:r w:rsidRPr="00A85162">
        <w:rPr>
          <w:color w:val="3C3C3C"/>
        </w:rPr>
        <w:t xml:space="preserve"> год и на плановый период 202</w:t>
      </w:r>
      <w:r>
        <w:rPr>
          <w:color w:val="3C3C3C"/>
        </w:rPr>
        <w:t>6</w:t>
      </w:r>
      <w:r w:rsidRPr="00A85162">
        <w:rPr>
          <w:color w:val="3C3C3C"/>
        </w:rPr>
        <w:t xml:space="preserve"> и 202</w:t>
      </w:r>
      <w:r>
        <w:rPr>
          <w:color w:val="3C3C3C"/>
        </w:rPr>
        <w:t>7</w:t>
      </w:r>
      <w:r w:rsidRPr="00A85162">
        <w:rPr>
          <w:color w:val="3C3C3C"/>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Основные меры в области налоговой политики,</w:t>
      </w:r>
      <w:r>
        <w:rPr>
          <w:color w:val="3C3C3C"/>
        </w:rPr>
        <w:t xml:space="preserve"> </w:t>
      </w:r>
      <w:r w:rsidRPr="00A85162">
        <w:rPr>
          <w:color w:val="3C3C3C"/>
        </w:rPr>
        <w:t>планируемые к реализации в 202</w:t>
      </w:r>
      <w:r>
        <w:rPr>
          <w:color w:val="3C3C3C"/>
        </w:rPr>
        <w:t>5</w:t>
      </w:r>
      <w:r w:rsidRPr="00A85162">
        <w:rPr>
          <w:color w:val="3C3C3C"/>
        </w:rPr>
        <w:t xml:space="preserve"> году и плановом</w:t>
      </w:r>
      <w:r>
        <w:rPr>
          <w:color w:val="3C3C3C"/>
        </w:rPr>
        <w:t xml:space="preserve"> </w:t>
      </w:r>
      <w:r w:rsidRPr="00A85162">
        <w:rPr>
          <w:color w:val="3C3C3C"/>
        </w:rPr>
        <w:t>периоде 202</w:t>
      </w:r>
      <w:r>
        <w:rPr>
          <w:color w:val="3C3C3C"/>
        </w:rPr>
        <w:t>6</w:t>
      </w:r>
      <w:r w:rsidRPr="00A85162">
        <w:rPr>
          <w:color w:val="3C3C3C"/>
        </w:rPr>
        <w:t xml:space="preserve"> и 202</w:t>
      </w:r>
      <w:r>
        <w:rPr>
          <w:color w:val="3C3C3C"/>
        </w:rPr>
        <w:t>7</w:t>
      </w:r>
      <w:r w:rsidRPr="00A85162">
        <w:rPr>
          <w:color w:val="3C3C3C"/>
        </w:rPr>
        <w:t xml:space="preserve"> годов</w:t>
      </w:r>
      <w:r>
        <w:rPr>
          <w:color w:val="3C3C3C"/>
        </w:rPr>
        <w:t>.</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рамках исполнения Послания Президента Российской Федерации, предполагается внесение изменений в законодательство Российской Федерации, предусматривающее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не привлечение к уголовной, административной и налоговой ответственности в части нарушений налогового, валютного и таможенного законодательства.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rsidR="00612A22" w:rsidRPr="00A85162" w:rsidRDefault="00612A22" w:rsidP="0019302D">
      <w:pPr>
        <w:pStyle w:val="NormalWeb"/>
        <w:spacing w:before="0" w:beforeAutospacing="0" w:after="0" w:afterAutospacing="0"/>
        <w:ind w:firstLine="709"/>
        <w:jc w:val="both"/>
        <w:rPr>
          <w:color w:val="3C3C3C"/>
        </w:rPr>
      </w:pPr>
    </w:p>
    <w:p w:rsidR="00612A22" w:rsidRPr="005C5255" w:rsidRDefault="00612A22" w:rsidP="0019302D">
      <w:pPr>
        <w:pStyle w:val="NormalWeb"/>
        <w:spacing w:before="0" w:beforeAutospacing="0" w:after="0" w:afterAutospacing="0"/>
        <w:ind w:firstLine="709"/>
        <w:jc w:val="both"/>
        <w:rPr>
          <w:b/>
          <w:bCs/>
          <w:color w:val="3C3C3C"/>
        </w:rPr>
      </w:pPr>
      <w:r w:rsidRPr="005C5255">
        <w:rPr>
          <w:b/>
          <w:bCs/>
          <w:color w:val="3C3C3C"/>
        </w:rPr>
        <w:t>Налогообложение доходов физических лиц</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612A22" w:rsidRPr="00A85162" w:rsidRDefault="00612A22" w:rsidP="0019302D">
      <w:pPr>
        <w:pStyle w:val="NormalWeb"/>
        <w:spacing w:before="0" w:beforeAutospacing="0" w:after="0" w:afterAutospacing="0"/>
        <w:ind w:firstLine="709"/>
        <w:jc w:val="both"/>
        <w:rPr>
          <w:color w:val="3C3C3C"/>
        </w:rPr>
      </w:pPr>
    </w:p>
    <w:p w:rsidR="00612A22" w:rsidRPr="005C5255" w:rsidRDefault="00612A22" w:rsidP="0019302D">
      <w:pPr>
        <w:pStyle w:val="NormalWeb"/>
        <w:spacing w:before="0" w:beforeAutospacing="0" w:after="0" w:afterAutospacing="0"/>
        <w:ind w:firstLine="709"/>
        <w:jc w:val="both"/>
        <w:rPr>
          <w:b/>
          <w:bCs/>
          <w:color w:val="3C3C3C"/>
        </w:rPr>
      </w:pPr>
      <w:r w:rsidRPr="005C5255">
        <w:rPr>
          <w:b/>
          <w:bCs/>
          <w:color w:val="3C3C3C"/>
        </w:rPr>
        <w:t>Акцизное налогообложение.  Индексация ставок акцизов</w:t>
      </w:r>
    </w:p>
    <w:p w:rsidR="00612A22" w:rsidRPr="00A85162" w:rsidRDefault="00612A22" w:rsidP="0019302D">
      <w:pPr>
        <w:pStyle w:val="NormalWeb"/>
        <w:spacing w:before="0" w:beforeAutospacing="0" w:after="0" w:afterAutospacing="0"/>
        <w:ind w:firstLine="709"/>
        <w:jc w:val="both"/>
        <w:rPr>
          <w:color w:val="3C3C3C"/>
        </w:rPr>
      </w:pPr>
    </w:p>
    <w:p w:rsidR="00612A22" w:rsidRDefault="00612A22" w:rsidP="0019302D">
      <w:pPr>
        <w:pStyle w:val="NormalWeb"/>
        <w:spacing w:before="0" w:beforeAutospacing="0" w:after="0" w:afterAutospacing="0"/>
        <w:ind w:firstLine="709"/>
        <w:jc w:val="both"/>
        <w:rPr>
          <w:color w:val="3C3C3C"/>
        </w:rPr>
      </w:pPr>
      <w:r w:rsidRPr="00A85162">
        <w:rPr>
          <w:color w:val="3C3C3C"/>
        </w:rPr>
        <w:t>На 2024 и 2025 годы предусматривается сохранение размеров ставок акцизов, установленных действующим законодательством о налогах и сборах. На 2026 год предполагается индексация ставок акцизов с учетом индекса потребительских цен.</w:t>
      </w:r>
    </w:p>
    <w:p w:rsidR="00612A22" w:rsidRDefault="00612A22" w:rsidP="0019302D">
      <w:pPr>
        <w:pStyle w:val="Heading1"/>
        <w:shd w:val="clear" w:color="auto" w:fill="FFFFFF"/>
        <w:rPr>
          <w:color w:val="3C3C3C"/>
          <w:sz w:val="24"/>
          <w:szCs w:val="24"/>
        </w:rPr>
      </w:pPr>
      <w:r w:rsidRPr="00A85162">
        <w:rPr>
          <w:color w:val="3C3C3C"/>
          <w:sz w:val="24"/>
          <w:szCs w:val="24"/>
        </w:rPr>
        <w:t>Кабмин предложил на 2025-27 гг. индексацию акцизов на нефтепродукты на уровень инфляции</w:t>
      </w:r>
      <w:r>
        <w:rPr>
          <w:color w:val="3C3C3C"/>
          <w:sz w:val="24"/>
          <w:szCs w:val="24"/>
        </w:rPr>
        <w:t>.</w:t>
      </w:r>
    </w:p>
    <w:p w:rsidR="00612A22" w:rsidRPr="00A85162" w:rsidRDefault="00612A22" w:rsidP="0019302D">
      <w:pPr>
        <w:pStyle w:val="Heading1"/>
        <w:shd w:val="clear" w:color="auto" w:fill="FFFFFF"/>
        <w:rPr>
          <w:color w:val="3C3C3C"/>
          <w:sz w:val="24"/>
          <w:szCs w:val="24"/>
        </w:rPr>
      </w:pPr>
      <w:r>
        <w:rPr>
          <w:color w:val="3C3C3C"/>
          <w:sz w:val="24"/>
          <w:szCs w:val="24"/>
        </w:rPr>
        <w:t xml:space="preserve"> У</w:t>
      </w:r>
      <w:r w:rsidRPr="00A85162">
        <w:rPr>
          <w:color w:val="3C3C3C"/>
          <w:sz w:val="24"/>
          <w:szCs w:val="24"/>
        </w:rPr>
        <w:t>становить акциз на автомобильный бензин, не соответствующий классу 5: в 2025 году - 16185 рублей за тонну, в 2026 году - 16832 рубля за тонну, в 2027 году - 17505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На автомобильный бензин класса 5: в 2025 году - 15755 рублей за тонну, в 2026 году - 16385 рублей за тонну, в 2027 году - 17040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На дизельное топливо: в 2025 году - 10915 рублей за тонну, в 2026 году - 11352 рубля за тонну, в 2026 году - 11806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На моторные масла для дизельных и (или) карбюраторных (инжекторных) двигателей: в 2025 году - 6940 рублей за тонну, в 2026 году - 7218 рублей за тонну, в 2027 году - 7507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В текущем Налоговом кодексе предполагаются акцизы на автомобильный бензин, не соответствующий классу 5: в 2025 году - 16076 рублей за тонну, в 2026 году - 16719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На автомобильный бензин класса 5: в 2025 году - 15650 рублей за тонну, в 2026 году - 16276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На дизельное топливо: в 2025 году - 10842 рубля за тонну, на 2026 год - 11276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На моторные масла для дизельных и (или) карбюраторных (инжекторных) двигателей: в 2025 году - 6893 рубля за тонну, в 2026 году - 7169 рублей за тонну.</w:t>
      </w:r>
    </w:p>
    <w:p w:rsidR="00612A22" w:rsidRPr="00A85162" w:rsidRDefault="00612A22" w:rsidP="0019302D">
      <w:pPr>
        <w:pStyle w:val="NormalWeb"/>
        <w:shd w:val="clear" w:color="auto" w:fill="FFFFFF"/>
        <w:spacing w:before="0" w:beforeAutospacing="0" w:after="0" w:afterAutospacing="0" w:line="345" w:lineRule="atLeast"/>
        <w:jc w:val="both"/>
        <w:rPr>
          <w:color w:val="3C3C3C"/>
        </w:rPr>
      </w:pPr>
      <w:r w:rsidRPr="00A85162">
        <w:rPr>
          <w:color w:val="3C3C3C"/>
        </w:rPr>
        <w:t>На авиационный керосин в 2024-2026 году действует акциз - 2800 рублей за тонну.</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p>
    <w:p w:rsidR="00612A22" w:rsidRPr="005C5255" w:rsidRDefault="00612A22" w:rsidP="0019302D">
      <w:pPr>
        <w:pStyle w:val="NormalWeb"/>
        <w:spacing w:before="0" w:beforeAutospacing="0" w:after="0" w:afterAutospacing="0"/>
        <w:ind w:firstLine="709"/>
        <w:jc w:val="both"/>
        <w:rPr>
          <w:b/>
          <w:bCs/>
          <w:color w:val="3C3C3C"/>
        </w:rPr>
      </w:pPr>
      <w:r w:rsidRPr="005C5255">
        <w:rPr>
          <w:b/>
          <w:bCs/>
          <w:color w:val="3C3C3C"/>
        </w:rPr>
        <w:t>1.3 Оценка эффективности налоговых льгот и иных стимулирующих механизмов. Подходы к установлению налоговых льгот. Отмена федеральных льгот по региональным и местным налогам</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5C5255">
        <w:rPr>
          <w:b/>
          <w:bCs/>
          <w:color w:val="3C3C3C"/>
        </w:rPr>
        <w:t>1.3.1</w:t>
      </w:r>
      <w:r w:rsidRPr="00A85162">
        <w:rPr>
          <w:color w:val="3C3C3C"/>
        </w:rPr>
        <w:t>. 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 передачи, сооружений, являющихся их неотъемлемой технологической частью, с постепенным увеличением ставки с 0,4% в 2013 году до 2,2% в 2019 году.</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По оценкам Минфина России,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 Таким образом, по окончании переходного периода, к 2018 году, федеральные льготы по региональным и местным налогам уже в соответствии с принятыми решениями будут сокращены на 85 процентов.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612A22" w:rsidRPr="00A85162" w:rsidRDefault="00612A22" w:rsidP="0019302D">
      <w:pPr>
        <w:pStyle w:val="NormalWeb"/>
        <w:spacing w:before="0" w:beforeAutospacing="0" w:after="0" w:afterAutospacing="0"/>
        <w:ind w:firstLine="709"/>
        <w:jc w:val="both"/>
        <w:rPr>
          <w:color w:val="3C3C3C"/>
        </w:rPr>
      </w:pPr>
      <w:r w:rsidRPr="005C5255">
        <w:rPr>
          <w:b/>
          <w:bCs/>
          <w:color w:val="3C3C3C"/>
        </w:rPr>
        <w:t>1.3.2.</w:t>
      </w:r>
      <w:r w:rsidRPr="00A85162">
        <w:rPr>
          <w:color w:val="3C3C3C"/>
        </w:rPr>
        <w:t xml:space="preserve"> Критерием бюджетной эффективности для юридических лиц и индивидуальных предпринимателей, в том числе субъектов инвестиционной деятельности является коэффициент бюджетной эффективности , который характеризует отношение изменений фактических (планируемых) суммарных поступлений в бюджет сельского поселения от данной категории налогоплательщиков в анализируемом периоде по сравнению с предшествующим, к фактическим (планируемым) выпадающим доходам бюджета сельского поселения по данной категории налогоплательщиков в анализируемом налоговом периоде:</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Кб.э = (Нt — Нt-1) / ВДt,</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где,</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Кб.э — коэффициент бюджетной эффективности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Нt — суммарные поступления в бюджет сельского поселения от данной категории налогоплательщиков в анализируемом периоде (году) t;</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Нt-1 — суммарные поступления в бюджет сельского поселения от данной категории налогоплательщиков в предыдущем периоде (году) t-1;</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ВДt — выпадающие доходы бюджета сельского поселения вследствие предоставления льготы в исследуемом налоговом периоде t.</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5C5255">
        <w:rPr>
          <w:b/>
          <w:bCs/>
          <w:color w:val="3C3C3C"/>
        </w:rPr>
        <w:t>1.3.3.</w:t>
      </w:r>
      <w:r w:rsidRPr="00A85162">
        <w:rPr>
          <w:color w:val="3C3C3C"/>
        </w:rPr>
        <w:t xml:space="preserve"> Одним из проявлений бюджетной эффективности налоговых льгот (налоговых расходов) является минимизация встречных финансовых потоков в бюджет сельского поселения и экономия трансфертных издержек в отношении категорий налогоплательщиков, финансируемых из бюджета сельского поселения. В этом случае, к таким категориям налогоплательщиков относятся: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органы местного самоуправления сельского поселения;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муниципальные учреждения, финансируемые из бюджета сельского поселения.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отношении действующих льгот, по которым фактического предоставления льготы не осуществлялось, т.е. выпадающие доходы бюджета сельского поселения отсутствуют (ВД=0), оценивается наиболее вероятный минимальный эффект льготы в случае фактического ее предоставления. Если определение наиболее вероятного минимального эффекта невозможно, то налоговые льготы имеют высокую бюджетную эффективность.</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1</w:t>
      </w:r>
      <w:r w:rsidRPr="005C5255">
        <w:rPr>
          <w:b/>
          <w:bCs/>
          <w:color w:val="3C3C3C"/>
        </w:rPr>
        <w:t>.3.4.</w:t>
      </w:r>
      <w:r w:rsidRPr="00A85162">
        <w:rPr>
          <w:color w:val="3C3C3C"/>
        </w:rPr>
        <w:t xml:space="preserve"> Для оценки социальной эффективности налоговых льгот (налоговых расходов) в отношении налогоплательщиков- юридических лиц и физических лиц, являющихся индивидуальными предпринимателями, в том числе субъектов инвестиционной деятельности, рассчитывается коэффициент социальной эффективности: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Для оценки социальной эффективности используются показатели деятельности налогоплательщиков за отчетный финансовый год и год, предшествующий отчетному.</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отношении действующих льгот, по которым фактического предоставления льготы не осуществлялось, т.е. выпадающие доходы бюджета сельского поселения отсутствуют (ВД=0), оценивается наиболее вероятный минимальный эффект льготы в случае фактического ее предоставления.</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5C5255">
        <w:rPr>
          <w:b/>
          <w:bCs/>
          <w:color w:val="3C3C3C"/>
        </w:rPr>
        <w:t>1.3.5.</w:t>
      </w:r>
      <w:r w:rsidRPr="00A85162">
        <w:rPr>
          <w:color w:val="3C3C3C"/>
        </w:rPr>
        <w:t xml:space="preserve"> Показателем оценки социального эффекта налоговых льгот (налоговых расходов), установленных для отдельных категорий физических лиц и некоммерческих объединений граждан (товариществ собственников жилья, жилищно-строительных кооперативов, гаражно-строительных кооперативов, садоводческих товариществ, добровольных формирований населения по охране общественного порядка и других некоммерческих объединений граждан), является повышение социальной поддержки населения сельского поселения, сохранение культурно-исторического наследия.</w:t>
      </w:r>
    </w:p>
    <w:p w:rsidR="00612A22" w:rsidRPr="00A85162" w:rsidRDefault="00612A22" w:rsidP="0019302D">
      <w:pPr>
        <w:pStyle w:val="NormalWeb"/>
        <w:spacing w:before="0" w:beforeAutospacing="0" w:after="0" w:afterAutospacing="0"/>
        <w:ind w:firstLine="709"/>
        <w:jc w:val="both"/>
        <w:rPr>
          <w:color w:val="3C3C3C"/>
        </w:rPr>
      </w:pPr>
    </w:p>
    <w:p w:rsidR="00612A22" w:rsidRPr="005C5255" w:rsidRDefault="00612A22" w:rsidP="0019302D">
      <w:pPr>
        <w:pStyle w:val="NormalWeb"/>
        <w:spacing w:before="0" w:beforeAutospacing="0" w:after="0" w:afterAutospacing="0"/>
        <w:ind w:firstLine="709"/>
        <w:jc w:val="both"/>
        <w:rPr>
          <w:b/>
          <w:bCs/>
          <w:color w:val="3C3C3C"/>
        </w:rPr>
      </w:pPr>
      <w:r w:rsidRPr="005C5255">
        <w:rPr>
          <w:b/>
          <w:bCs/>
          <w:color w:val="3C3C3C"/>
        </w:rPr>
        <w:t>Основные итоги реализации налоговой политики</w:t>
      </w:r>
      <w:r>
        <w:rPr>
          <w:b/>
          <w:bCs/>
          <w:color w:val="3C3C3C"/>
        </w:rPr>
        <w:t>.</w:t>
      </w:r>
    </w:p>
    <w:p w:rsidR="00612A22" w:rsidRPr="005C5255" w:rsidRDefault="00612A22" w:rsidP="0019302D">
      <w:pPr>
        <w:pStyle w:val="NormalWeb"/>
        <w:spacing w:before="0" w:beforeAutospacing="0" w:after="0" w:afterAutospacing="0"/>
        <w:ind w:firstLine="709"/>
        <w:jc w:val="both"/>
        <w:rPr>
          <w:b/>
          <w:bCs/>
          <w:color w:val="3C3C3C"/>
        </w:rPr>
      </w:pPr>
    </w:p>
    <w:p w:rsidR="00612A22" w:rsidRPr="005C5255" w:rsidRDefault="00612A22" w:rsidP="0019302D">
      <w:pPr>
        <w:pStyle w:val="NormalWeb"/>
        <w:spacing w:before="0" w:beforeAutospacing="0" w:after="0" w:afterAutospacing="0"/>
        <w:ind w:firstLine="709"/>
        <w:jc w:val="both"/>
        <w:rPr>
          <w:b/>
          <w:bCs/>
          <w:color w:val="3C3C3C"/>
        </w:rPr>
      </w:pPr>
      <w:r w:rsidRPr="005C5255">
        <w:rPr>
          <w:b/>
          <w:bCs/>
          <w:color w:val="3C3C3C"/>
        </w:rPr>
        <w:t>Налогообложение недвижимого имущества физических лиц</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Так, по решению субъекта Российской Федерации устанавливается порядок определения налоговой базы по налогу на имущество физических лиц: исходя из кадастровой стоимости объекта или его инвентаризационной стоимости (т.е. временное (до 2020 года) сохранение действующего порядка). 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Имущественные налоги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2.2.1 Налог на имущество организаций и налог на имущество физических лиц для налогоплательщиков, применяющих специальные налоговые режимы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2.2.2 Установление единого срока уплаты имущественных налогов физическими лицами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2.3 Налогообложение доходов физических лиц</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Изменение механизма освобождения от налогообложения доходов физических лиц, полученных от продажи жилых помещений</w:t>
      </w:r>
    </w:p>
    <w:p w:rsidR="00612A22" w:rsidRPr="00A85162" w:rsidRDefault="00612A22" w:rsidP="0019302D">
      <w:pPr>
        <w:pStyle w:val="NormalWeb"/>
        <w:spacing w:before="0" w:beforeAutospacing="0" w:after="0" w:afterAutospacing="0"/>
        <w:ind w:firstLine="709"/>
        <w:jc w:val="both"/>
        <w:rPr>
          <w:color w:val="3C3C3C"/>
        </w:rPr>
      </w:pP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Федерации;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в результате приватизации;</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в результате передачи имущества по договору пожизненного содержания с иждивением.</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Налоговый кодекс задает базовые ставки налогообложения для физических лиц. Они зависят от вида объекта и его стоимости. Если это жилой дом, квартира, комната или гараж — 0,1% от стоимости, прочая недвижимость — 0,5%, </w:t>
      </w:r>
      <w:hyperlink r:id="rId12" w:anchor="dst100020" w:tgtFrame="_blank" w:history="1">
        <w:r w:rsidRPr="00A85162">
          <w:rPr>
            <w:color w:val="3C3C3C"/>
          </w:rPr>
          <w:t>помещения в офисных и торговых центрах</w:t>
        </w:r>
      </w:hyperlink>
      <w:r w:rsidRPr="00A85162">
        <w:rPr>
          <w:color w:val="3C3C3C"/>
        </w:rPr>
        <w:t xml:space="preserve">, а также объекты дороже 300 млн рублей — 2% согласно </w:t>
      </w:r>
      <w:hyperlink r:id="rId13" w:tgtFrame="_blank" w:history="1">
        <w:r w:rsidRPr="00A85162">
          <w:rPr>
            <w:color w:val="3C3C3C"/>
          </w:rPr>
          <w:t>ст. 406 НК РФ</w:t>
        </w:r>
      </w:hyperlink>
      <w:r w:rsidRPr="00A85162">
        <w:rPr>
          <w:color w:val="3C3C3C"/>
        </w:rPr>
        <w:t xml:space="preserve"> и </w:t>
      </w:r>
      <w:hyperlink r:id="rId14" w:anchor="dst100020" w:tgtFrame="_blank" w:history="1">
        <w:r w:rsidRPr="00A85162">
          <w:rPr>
            <w:color w:val="3C3C3C"/>
          </w:rPr>
          <w:t>письма Минфина от 22.09.21 № 03-05-04-01/76922</w:t>
        </w:r>
      </w:hyperlink>
      <w:r w:rsidRPr="00A85162">
        <w:rPr>
          <w:color w:val="3C3C3C"/>
        </w:rPr>
        <w:t>.</w:t>
      </w:r>
    </w:p>
    <w:p w:rsidR="00612A22" w:rsidRDefault="00612A22" w:rsidP="0019302D">
      <w:pPr>
        <w:pStyle w:val="NormalWeb"/>
        <w:spacing w:before="0" w:beforeAutospacing="0" w:after="0" w:afterAutospacing="0"/>
        <w:ind w:firstLine="709"/>
        <w:jc w:val="both"/>
        <w:rPr>
          <w:color w:val="3C3C3C"/>
        </w:rPr>
      </w:pPr>
      <w:r w:rsidRPr="00A85162">
        <w:rPr>
          <w:color w:val="3C3C3C"/>
        </w:rPr>
        <w:t>На основе базовых ставок каждый город, деревня, поселок и другие муниципальные образования имеют право установить свои ставки. Исключение — города федерального значения, там ставки налога единые для всех городских муниципалитетов. Базовую ставку налога на имущество местные власти могут уменьшить до нуля или увеличить, но не более чем в три раза. Например, ставка 0,1% для жилой недвижимости в разных городах меняется от 0 до 0,3%.</w:t>
      </w:r>
    </w:p>
    <w:p w:rsidR="00612A22" w:rsidRDefault="00612A22" w:rsidP="0019302D">
      <w:pPr>
        <w:pStyle w:val="NormalWeb"/>
        <w:shd w:val="clear" w:color="auto" w:fill="F8F8F8"/>
        <w:spacing w:after="300" w:afterAutospacing="0"/>
        <w:jc w:val="both"/>
        <w:rPr>
          <w:color w:val="3C3C3C"/>
        </w:rPr>
      </w:pPr>
      <w:r w:rsidRPr="005C5255">
        <w:rPr>
          <w:color w:val="3C3C3C"/>
        </w:rPr>
        <w:t>Базовые ставки налога</w:t>
      </w:r>
      <w:r>
        <w:rPr>
          <w:color w:val="3C3C3C"/>
        </w:rPr>
        <w:t>,</w:t>
      </w:r>
      <w:r w:rsidRPr="005C5255">
        <w:rPr>
          <w:color w:val="3C3C3C"/>
        </w:rPr>
        <w:t xml:space="preserve"> перечисле</w:t>
      </w:r>
      <w:r>
        <w:rPr>
          <w:color w:val="3C3C3C"/>
        </w:rPr>
        <w:t>н</w:t>
      </w:r>
      <w:r w:rsidRPr="005C5255">
        <w:rPr>
          <w:color w:val="3C3C3C"/>
        </w:rPr>
        <w:t>ны</w:t>
      </w:r>
      <w:r>
        <w:rPr>
          <w:color w:val="3C3C3C"/>
        </w:rPr>
        <w:t>е</w:t>
      </w:r>
      <w:r w:rsidRPr="005C5255">
        <w:rPr>
          <w:color w:val="3C3C3C"/>
        </w:rPr>
        <w:t xml:space="preserve"> в Налоговом кодексе.</w:t>
      </w:r>
    </w:p>
    <w:p w:rsidR="00612A22" w:rsidRPr="005C5255" w:rsidRDefault="00612A22" w:rsidP="0019302D">
      <w:pPr>
        <w:numPr>
          <w:ilvl w:val="0"/>
          <w:numId w:val="14"/>
        </w:numPr>
        <w:shd w:val="clear" w:color="auto" w:fill="F8F8F8"/>
        <w:jc w:val="both"/>
        <w:rPr>
          <w:color w:val="3C3C3C"/>
        </w:rPr>
      </w:pPr>
      <w:r>
        <w:rPr>
          <w:color w:val="3C3C3C"/>
        </w:rPr>
        <w:t>0</w:t>
      </w:r>
      <w:r w:rsidRPr="005C5255">
        <w:rPr>
          <w:color w:val="3C3C3C"/>
        </w:rPr>
        <w:t>,1% от кадастровой стоимости недвижимости - за дома и квартиры, комнаты, гаражи и места на парковках, за хозпостройки на садовых или подсобных участках нужно ежегодно платить государству.</w:t>
      </w:r>
    </w:p>
    <w:p w:rsidR="00612A22" w:rsidRPr="005C5255" w:rsidRDefault="00612A22" w:rsidP="0019302D">
      <w:pPr>
        <w:numPr>
          <w:ilvl w:val="0"/>
          <w:numId w:val="14"/>
        </w:numPr>
        <w:shd w:val="clear" w:color="auto" w:fill="F8F8F8"/>
        <w:jc w:val="both"/>
        <w:rPr>
          <w:color w:val="3C3C3C"/>
        </w:rPr>
      </w:pPr>
      <w:r w:rsidRPr="005C5255">
        <w:rPr>
          <w:color w:val="3C3C3C"/>
        </w:rPr>
        <w:t>2% - за объекты, которые стоят дороже 300 млн рублей.</w:t>
      </w:r>
    </w:p>
    <w:p w:rsidR="00612A22" w:rsidRPr="005C5255" w:rsidRDefault="00612A22" w:rsidP="0019302D">
      <w:pPr>
        <w:numPr>
          <w:ilvl w:val="0"/>
          <w:numId w:val="14"/>
        </w:numPr>
        <w:shd w:val="clear" w:color="auto" w:fill="F8F8F8"/>
        <w:jc w:val="both"/>
        <w:rPr>
          <w:color w:val="3C3C3C"/>
        </w:rPr>
      </w:pPr>
      <w:r w:rsidRPr="005C5255">
        <w:rPr>
          <w:color w:val="3C3C3C"/>
        </w:rPr>
        <w:t>0,5% - за все остальные объекты.</w:t>
      </w:r>
    </w:p>
    <w:p w:rsidR="00612A22" w:rsidRPr="005C5255" w:rsidRDefault="00612A22" w:rsidP="0019302D">
      <w:pPr>
        <w:pStyle w:val="NormalWeb"/>
        <w:shd w:val="clear" w:color="auto" w:fill="F8F8F8"/>
        <w:spacing w:before="0" w:beforeAutospacing="0" w:after="0" w:afterAutospacing="0"/>
        <w:jc w:val="both"/>
        <w:rPr>
          <w:color w:val="3C3C3C"/>
        </w:rPr>
      </w:pPr>
      <w:r w:rsidRPr="005C5255">
        <w:rPr>
          <w:color w:val="3C3C3C"/>
        </w:rPr>
        <w:t>Однако местные власти могут варьировать эти ставки. Им разрешено как снижать их до нуля, так и увеличивать (но максимум - в 3 раза).</w:t>
      </w:r>
    </w:p>
    <w:p w:rsidR="00612A22" w:rsidRPr="00A85162" w:rsidRDefault="00612A22" w:rsidP="0019302D">
      <w:pPr>
        <w:pStyle w:val="NormalWeb"/>
        <w:shd w:val="clear" w:color="auto" w:fill="F8F8F8"/>
        <w:spacing w:before="0" w:beforeAutospacing="0" w:after="0" w:afterAutospacing="0"/>
        <w:jc w:val="both"/>
        <w:rPr>
          <w:color w:val="3C3C3C"/>
        </w:rPr>
      </w:pPr>
      <w:r w:rsidRPr="005C5255">
        <w:rPr>
          <w:color w:val="3C3C3C"/>
        </w:rPr>
        <w:t>Также можно менять ставки в зависимости от кадастровой стоимости недвижимости (устанавливая "пороги" стоимости для той или иной ставки), от вида объекта и его местонахождения.</w:t>
      </w:r>
    </w:p>
    <w:p w:rsidR="00612A22" w:rsidRDefault="00612A22" w:rsidP="0019302D">
      <w:pPr>
        <w:pStyle w:val="NormalWeb"/>
        <w:spacing w:before="0" w:beforeAutospacing="0" w:after="0" w:afterAutospacing="0"/>
        <w:ind w:firstLine="709"/>
        <w:jc w:val="both"/>
        <w:rPr>
          <w:color w:val="3C3C3C"/>
        </w:rPr>
      </w:pPr>
      <w:r w:rsidRPr="00A85162">
        <w:rPr>
          <w:color w:val="3C3C3C"/>
        </w:rPr>
        <w:t xml:space="preserve"> </w:t>
      </w:r>
    </w:p>
    <w:p w:rsidR="00612A22" w:rsidRPr="00410F28" w:rsidRDefault="00612A22" w:rsidP="0019302D">
      <w:pPr>
        <w:pStyle w:val="NormalWeb"/>
        <w:spacing w:before="0" w:beforeAutospacing="0" w:after="0" w:afterAutospacing="0"/>
        <w:ind w:firstLine="709"/>
        <w:jc w:val="both"/>
        <w:rPr>
          <w:b/>
          <w:bCs/>
          <w:color w:val="3C3C3C"/>
        </w:rPr>
      </w:pPr>
      <w:r w:rsidRPr="005C5255">
        <w:rPr>
          <w:b/>
          <w:bCs/>
          <w:color w:val="3C3C3C"/>
        </w:rPr>
        <w:t>2.4. Земельный налог.</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2.4.1.  С 1 января 2024 года вступят в силу изменения по земельному налогу</w:t>
      </w:r>
    </w:p>
    <w:p w:rsidR="00612A22" w:rsidRPr="00A85162" w:rsidRDefault="00612A22" w:rsidP="0019302D">
      <w:pPr>
        <w:pStyle w:val="NormalWeb"/>
        <w:spacing w:before="0" w:beforeAutospacing="0" w:after="0" w:afterAutospacing="0"/>
        <w:ind w:firstLine="709"/>
        <w:jc w:val="both"/>
        <w:rPr>
          <w:color w:val="3C3C3C"/>
        </w:rPr>
      </w:pPr>
      <w:r w:rsidRPr="00A85162">
        <w:rPr>
          <w:color w:val="3C3C3C"/>
        </w:rPr>
        <w:t>Предусмотрены следующие поправки в части налогообложения земельных участков:</w:t>
      </w:r>
    </w:p>
    <w:p w:rsidR="00612A22" w:rsidRPr="00A85162" w:rsidRDefault="00612A22" w:rsidP="0019302D">
      <w:pPr>
        <w:pStyle w:val="NormalWeb"/>
        <w:spacing w:before="0" w:beforeAutospacing="0" w:after="0" w:afterAutospacing="0"/>
        <w:ind w:firstLine="709"/>
        <w:jc w:val="both"/>
        <w:rPr>
          <w:color w:val="3C3C3C"/>
        </w:rPr>
      </w:pPr>
      <w:hyperlink r:id="rId15" w:anchor="block_39102" w:history="1">
        <w:r w:rsidRPr="00A85162">
          <w:rPr>
            <w:color w:val="3C3C3C"/>
          </w:rPr>
          <w:t>уточнен</w:t>
        </w:r>
      </w:hyperlink>
      <w:r w:rsidRPr="00A85162">
        <w:rPr>
          <w:color w:val="3C3C3C"/>
        </w:rPr>
        <w:t> порядок определения налоговой базы. В частности, налоговая база в отношении части земельного участка, занятого жилищным фондом и (или) объектами инженерной инфраструктуры жилищно-коммунального комплекса, приходящейся на объект недвижимого имущества, не относящийся к жилищному фонду и (или) к объектам инженерной инфраструктуры жилищно-коммунального комплекса, определяется как доля кадастровой стоимости всего земельного участка, пропорциональная указанной части земельного участка;</w:t>
      </w:r>
    </w:p>
    <w:p w:rsidR="00612A22" w:rsidRPr="00A85162" w:rsidRDefault="00612A22" w:rsidP="0019302D">
      <w:pPr>
        <w:pStyle w:val="NormalWeb"/>
        <w:spacing w:before="0" w:beforeAutospacing="0" w:after="0" w:afterAutospacing="0"/>
        <w:ind w:firstLine="709"/>
        <w:jc w:val="both"/>
        <w:rPr>
          <w:color w:val="3C3C3C"/>
        </w:rPr>
      </w:pPr>
      <w:hyperlink r:id="rId16" w:anchor="block_39602" w:history="1">
        <w:r w:rsidRPr="00A85162">
          <w:rPr>
            <w:color w:val="3C3C3C"/>
          </w:rPr>
          <w:t>определено</w:t>
        </w:r>
      </w:hyperlink>
      <w:r w:rsidRPr="00A85162">
        <w:rPr>
          <w:color w:val="3C3C3C"/>
        </w:rPr>
        <w:t>, что сумма налога исчисляется на основании сведений органов, осуществляющих государственный кадастровый учет и государственную регистрацию прав на недвижимое имущество, а также иных сведений, представленных в налоговые органы в соответствии с </w:t>
      </w:r>
      <w:hyperlink r:id="rId17" w:history="1">
        <w:r w:rsidRPr="00A85162">
          <w:rPr>
            <w:color w:val="3C3C3C"/>
          </w:rPr>
          <w:t>Налоговым кодексом</w:t>
        </w:r>
      </w:hyperlink>
      <w:r w:rsidRPr="00A85162">
        <w:rPr>
          <w:color w:val="3C3C3C"/>
        </w:rPr>
        <w:t> и другими федеральными законами;</w:t>
      </w:r>
    </w:p>
    <w:p w:rsidR="00612A22" w:rsidRPr="00A85162" w:rsidRDefault="00612A22" w:rsidP="0019302D">
      <w:pPr>
        <w:pStyle w:val="NormalWeb"/>
        <w:spacing w:before="0" w:beforeAutospacing="0" w:after="0" w:afterAutospacing="0"/>
        <w:ind w:firstLine="709"/>
        <w:jc w:val="both"/>
        <w:rPr>
          <w:color w:val="3C3C3C"/>
        </w:rPr>
      </w:pPr>
      <w:hyperlink r:id="rId18" w:anchor="block_2472" w:history="1">
        <w:r w:rsidRPr="00A85162">
          <w:rPr>
            <w:color w:val="3C3C3C"/>
          </w:rPr>
          <w:t>установлен</w:t>
        </w:r>
      </w:hyperlink>
      <w:r w:rsidRPr="00A85162">
        <w:rPr>
          <w:color w:val="3C3C3C"/>
        </w:rPr>
        <w:t> порядок исчисления налога на основании сведений, представленных органами, осуществляющими муниципальный земельный контроль, а также правила информационного взаимодействия налоговых органов с указанными органами;</w:t>
      </w:r>
    </w:p>
    <w:p w:rsidR="00612A22" w:rsidRPr="00A85162" w:rsidRDefault="00612A22" w:rsidP="0019302D">
      <w:pPr>
        <w:pStyle w:val="NormalWeb"/>
        <w:spacing w:before="0" w:beforeAutospacing="0" w:after="0" w:afterAutospacing="0"/>
        <w:ind w:firstLine="709"/>
        <w:jc w:val="both"/>
        <w:rPr>
          <w:color w:val="3C3C3C"/>
        </w:rPr>
      </w:pPr>
      <w:hyperlink r:id="rId19" w:anchor="block_2471" w:history="1">
        <w:r w:rsidRPr="00A85162">
          <w:rPr>
            <w:color w:val="3C3C3C"/>
          </w:rPr>
          <w:t>установлены</w:t>
        </w:r>
      </w:hyperlink>
      <w:r w:rsidRPr="00A85162">
        <w:rPr>
          <w:color w:val="3C3C3C"/>
        </w:rPr>
        <w:t> единые правила исчисления налога в случае изменения характеристик земельного участка, как приводящих к изменению его кадастровой стоимости, так и не приводящих к такому изменению, но влияющих на исчисление налога;</w:t>
      </w:r>
    </w:p>
    <w:p w:rsidR="00612A22" w:rsidRPr="00A85162" w:rsidRDefault="00612A22" w:rsidP="0019302D">
      <w:pPr>
        <w:pStyle w:val="NormalWeb"/>
        <w:spacing w:before="0" w:beforeAutospacing="0" w:after="0" w:afterAutospacing="0"/>
        <w:ind w:firstLine="709"/>
        <w:jc w:val="both"/>
        <w:rPr>
          <w:color w:val="3C3C3C"/>
        </w:rPr>
      </w:pPr>
      <w:hyperlink r:id="rId20" w:anchor="block_24751" w:history="1">
        <w:r w:rsidRPr="00A85162">
          <w:rPr>
            <w:color w:val="3C3C3C"/>
          </w:rPr>
          <w:t>изменены</w:t>
        </w:r>
      </w:hyperlink>
      <w:r w:rsidRPr="00A85162">
        <w:rPr>
          <w:color w:val="3C3C3C"/>
        </w:rPr>
        <w:t> условия прекращения применения повышающего коэффициента при исчислении налога в случае государственной регистрации прав на построенные жилой дом (многоквартирный дом) или на любое помещение в указанном доме;</w:t>
      </w:r>
    </w:p>
    <w:p w:rsidR="00612A22" w:rsidRPr="00A85162" w:rsidRDefault="00612A22" w:rsidP="0019302D">
      <w:pPr>
        <w:pStyle w:val="NormalWeb"/>
        <w:spacing w:before="0" w:beforeAutospacing="0" w:after="0" w:afterAutospacing="0"/>
        <w:ind w:firstLine="709"/>
        <w:jc w:val="both"/>
        <w:rPr>
          <w:color w:val="3C3C3C"/>
        </w:rPr>
      </w:pPr>
      <w:hyperlink r:id="rId21" w:anchor="block_396161" w:history="1">
        <w:r w:rsidRPr="00A85162">
          <w:rPr>
            <w:color w:val="3C3C3C"/>
          </w:rPr>
          <w:t>установлены</w:t>
        </w:r>
      </w:hyperlink>
      <w:r w:rsidRPr="00A85162">
        <w:rPr>
          <w:color w:val="3C3C3C"/>
        </w:rPr>
        <w:t> особенности применения повышающего коэффициента при исчислении налога в отношении земельных участков, приобретенных в собственность физическими и (или) юридическими лицами для осуществления жилищного строительства на основании договора о комплексном развитии территории;</w:t>
      </w:r>
    </w:p>
    <w:p w:rsidR="00612A22" w:rsidRPr="00A85162" w:rsidRDefault="00612A22" w:rsidP="0019302D">
      <w:pPr>
        <w:pStyle w:val="NormalWeb"/>
        <w:spacing w:before="0" w:beforeAutospacing="0" w:after="0" w:afterAutospacing="0"/>
        <w:ind w:firstLine="709"/>
        <w:jc w:val="both"/>
        <w:rPr>
          <w:color w:val="3C3C3C"/>
        </w:rPr>
      </w:pPr>
      <w:hyperlink r:id="rId22" w:anchor="/document/407457167/paragraph/2380:1" w:history="1">
        <w:r w:rsidRPr="00A85162">
          <w:rPr>
            <w:color w:val="3C3C3C"/>
          </w:rPr>
          <w:t>установлены</w:t>
        </w:r>
      </w:hyperlink>
      <w:r w:rsidRPr="00A85162">
        <w:rPr>
          <w:color w:val="3C3C3C"/>
        </w:rPr>
        <w:t> условия применения повышающего коэффициента при исчислении налога в случае, если разрешенное использование земельных участков, предусматривающее жилищное строительство или индивидуальное жилищное строительство, установлено после государственной регистрации прав на данные участки;</w:t>
      </w:r>
    </w:p>
    <w:p w:rsidR="00612A22" w:rsidRPr="00A85162" w:rsidRDefault="00612A22" w:rsidP="0019302D">
      <w:pPr>
        <w:pStyle w:val="NormalWeb"/>
        <w:spacing w:before="0" w:beforeAutospacing="0" w:after="0" w:afterAutospacing="0"/>
        <w:ind w:firstLine="709"/>
        <w:jc w:val="both"/>
        <w:rPr>
          <w:color w:val="3C3C3C"/>
        </w:rPr>
      </w:pPr>
      <w:hyperlink r:id="rId23" w:anchor="block_2114" w:history="1">
        <w:r w:rsidRPr="00A85162">
          <w:rPr>
            <w:color w:val="3C3C3C"/>
          </w:rPr>
          <w:t>уточнены</w:t>
        </w:r>
      </w:hyperlink>
      <w:r w:rsidRPr="00A85162">
        <w:rPr>
          <w:color w:val="3C3C3C"/>
        </w:rPr>
        <w:t> условия налоговой льготы для земельных участков физических лиц, относящихся к коренным малочисленным народам Севера, Сибири и Дальнего Востока Российской Федерации, а также общин таких народов;</w:t>
      </w:r>
    </w:p>
    <w:p w:rsidR="00612A22" w:rsidRPr="00A85162" w:rsidRDefault="00612A22" w:rsidP="0019302D">
      <w:pPr>
        <w:pStyle w:val="NormalWeb"/>
        <w:spacing w:before="0" w:beforeAutospacing="0" w:after="0" w:afterAutospacing="0"/>
        <w:ind w:firstLine="709"/>
        <w:jc w:val="both"/>
        <w:rPr>
          <w:color w:val="3C3C3C"/>
        </w:rPr>
      </w:pPr>
      <w:hyperlink r:id="rId24" w:anchor="block_39109" w:history="1">
        <w:r w:rsidRPr="00A85162">
          <w:rPr>
            <w:color w:val="3C3C3C"/>
          </w:rPr>
          <w:t>установлен</w:t>
        </w:r>
      </w:hyperlink>
      <w:r w:rsidRPr="00A85162">
        <w:rPr>
          <w:color w:val="3C3C3C"/>
        </w:rPr>
        <w:t> порядок определения налоговой базы на территориях ДНР, ЛНР, Запорожской области и Херсонской области до 1 января года, следующего за годом утверждения результатов государственной кадастровой оценки земельных участков (исходя из нормативной цены земли) (</w:t>
      </w:r>
      <w:hyperlink r:id="rId25" w:anchor="1400" w:history="1">
        <w:r w:rsidRPr="00A85162">
          <w:rPr>
            <w:color w:val="3C3C3C"/>
          </w:rPr>
          <w:t>Письмо ФНС России от 31 июля 2023 г. № БС-4-21/9762@</w:t>
        </w:r>
      </w:hyperlink>
      <w:r w:rsidRPr="00A85162">
        <w:rPr>
          <w:color w:val="3C3C3C"/>
        </w:rPr>
        <w:t>, Федеральный закон от 31 июля 2023 г. № 389-ФЗ "</w:t>
      </w:r>
      <w:hyperlink r:id="rId26" w:history="1">
        <w:r w:rsidRPr="00A85162">
          <w:rPr>
            <w:color w:val="3C3C3C"/>
          </w:rPr>
          <w:t>О внесении изменений в части первую и вторую Налогового кодекса Российской Федерации, отдельные законодательные акты Российской Федерации и о приостановлении действия абзаца второго пункта 1 статьи 78 части первой Налогового кодекса Российской Федерац</w:t>
        </w:r>
      </w:hyperlink>
      <w:r w:rsidRPr="00A85162">
        <w:rPr>
          <w:color w:val="3C3C3C"/>
        </w:rPr>
        <w:t>ии»)</w:t>
      </w:r>
    </w:p>
    <w:p w:rsidR="00612A22" w:rsidRPr="00A85162" w:rsidRDefault="00612A22" w:rsidP="0019302D">
      <w:pPr>
        <w:pStyle w:val="NormalWeb"/>
        <w:spacing w:before="0" w:beforeAutospacing="0" w:after="0" w:afterAutospacing="0"/>
        <w:ind w:firstLine="709"/>
        <w:jc w:val="both"/>
        <w:rPr>
          <w:color w:val="3C3C3C"/>
        </w:rPr>
      </w:pPr>
    </w:p>
    <w:p w:rsidR="00612A22" w:rsidRPr="005C5255" w:rsidRDefault="00612A22" w:rsidP="0019302D">
      <w:pPr>
        <w:pStyle w:val="NormalWeb"/>
        <w:spacing w:before="0" w:beforeAutospacing="0" w:after="0" w:afterAutospacing="0"/>
        <w:ind w:firstLine="709"/>
        <w:jc w:val="both"/>
        <w:rPr>
          <w:b/>
          <w:bCs/>
          <w:color w:val="3C3C3C"/>
        </w:rPr>
      </w:pPr>
      <w:r w:rsidRPr="00A85162">
        <w:rPr>
          <w:color w:val="3C3C3C"/>
        </w:rPr>
        <w:t xml:space="preserve">2.4.2. </w:t>
      </w:r>
      <w:r w:rsidRPr="005C5255">
        <w:rPr>
          <w:b/>
          <w:bCs/>
          <w:color w:val="3C3C3C"/>
        </w:rPr>
        <w:t>Единый налоговый платеж</w:t>
      </w:r>
      <w:r>
        <w:rPr>
          <w:b/>
          <w:bCs/>
          <w:color w:val="3C3C3C"/>
        </w:rPr>
        <w:t>.</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Через единый налоговый счет бухгалтерия проводит большинство налоговых платежей, но не все. С 2025 года из состава единого налогового платежа вывели уплату дополнительных страховых взносов. Туристический налог, который заменит собой курортный сбор, нужно будет платить отдельной платежкой. Изменения в НК РФ, которые напрямую либо косвенно затрагивают статью 58 НК РФ «Порядок уплаты налогов, сборов, страховых взносов» внесены Федеральным законом №176-ФЗ от 12.07.2024 и Федеральным законом №259-ФЗ от 08.08.2024. Указанные изменения важны в первую очередь для тех, кому придется платить с 2025 года туристический налог, кто платит дополнительные страховые взносы, у кого образуется переплата по двум вышеуказанным платежам.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Какие налоги платятся через ЕНС Единым налоговым платежом (ЕНП) с 2023 года бухгалтерия уплачивает (абз. 1 и 3 п. 1 ст. 58 НК РФ):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1.Налог на УСН.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2. НДФЛ с выплат в пользу работников.</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3.  Страховые взносы в ФНС.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4. Налог на прибыль.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5. НДС.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6. ЕСХН. Имущественные налоги: транспортный, на имущество, земельный.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7. Торговый сбор (актуально для Москвы).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8. Госпошлину на основании исполнительного документа, выданного судом.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9. Акцизы.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10. Прочие налоги: водный, НДПИ, НДД, на игорный бизнес, на спец режиме при выполнении соглашений о разделе продукции.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11. Штрафы, пени, назначенные на основании по НК РФ. Не в составе ЕНП, отдельной платежкой с указанием конкретного КБК платятся (абз. 4 п. 1 ст. 58 НК РФ): Взносы «на травматизм» в Социальный фонд России (СФР). Этот платеж установлен не Налоговым кодексом, а законом от 24.07.1998 № 125</w:t>
      </w:r>
      <w:r w:rsidRPr="005C5255">
        <w:rPr>
          <w:color w:val="3C3C3C"/>
        </w:rPr>
        <w:noBreakHyphen/>
        <w:t xml:space="preserve">ФЗ.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12. Госпошлины, кроме выплачиваемой на основании исполнительного документа из суда.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13. Административные штрафы, которые назначены на основании КоАП РФ.   </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 xml:space="preserve">  Выбрать способ платежа – отдельно или в составе ЕНП – можно для уплаты НПД, сборов за пользование объектами животного мира и за пользование объектами водных биологических ресурсов. Туристический налог не войдет в состав ЕНП С 2025 года вместо курортного сбора вводится туристический налог. Это региональный налог, его нужно платить отдельной платежкой с указанием конкретного КБК. В абзаце четвертом п. 1 ст. 58 НК РФ названы налоги, которые точно не входят в состав ЕНС. Сейчас там указан только налог на сверхприбыль, госпошлины и НДФЛ в особых случаях. С начала 2025 года в этом абзаце появится еще и туристический налог. Из состава ЕНП вывели уплату дополнительных страховых взносов Больше не будут уплачиваться в качестве ЕНП и не будут формировать совокупную налоговую обязанность (подп. 4 п. 7 ст. 11.3, подп. 5 п. 7 ст. 45, п. 1 ст. 58 НК РФ): страховые взносы на дополнительное социальное обеспечение членов летных экипажей воздушных судов гражданской авиации в соответствии с Федеральным законом от 27.11.2001 № 155-ФЗ; страховые взносы на дополнительное социальное обеспечение работников угольной промышленности в соответствии с Федеральным законом от 10.05.2010 № 84-ФЗ.</w:t>
      </w:r>
      <w:r w:rsidRPr="005C5255">
        <w:rPr>
          <w:color w:val="3C3C3C"/>
        </w:rPr>
        <w:br/>
        <w:t>Уведомление представляется в налоговый орган по месту учета не позднее 25-го числа месяца, в котором установлен срок уплаты соответствующих налогов, авансовых платежей, сборов, страховых взносов:</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в электронной форме по телекоммуникационным каналам связи с применением усиленной квалифицированной электронной подписи;</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через «</w:t>
      </w:r>
      <w:hyperlink r:id="rId27" w:tooltip="Личный кабинет налогоплательщика (определение, формула, пример)" w:history="1">
        <w:r w:rsidRPr="005C5255">
          <w:rPr>
            <w:color w:val="3C3C3C"/>
          </w:rPr>
          <w:t>Личный кабинет налогоплательщика</w:t>
        </w:r>
      </w:hyperlink>
      <w:r w:rsidRPr="005C5255">
        <w:rPr>
          <w:color w:val="3C3C3C"/>
        </w:rPr>
        <w:t>».</w:t>
      </w:r>
    </w:p>
    <w:p w:rsidR="00612A22" w:rsidRDefault="00612A22" w:rsidP="0019302D">
      <w:pPr>
        <w:pStyle w:val="NormalWeb"/>
        <w:spacing w:before="0" w:beforeAutospacing="0" w:after="0" w:afterAutospacing="0"/>
        <w:ind w:firstLine="709"/>
        <w:jc w:val="both"/>
        <w:rPr>
          <w:color w:val="3C3C3C"/>
        </w:rPr>
      </w:pPr>
    </w:p>
    <w:p w:rsidR="00612A22" w:rsidRPr="005C5255" w:rsidRDefault="00612A22" w:rsidP="0019302D">
      <w:pPr>
        <w:pStyle w:val="NormalWeb"/>
        <w:spacing w:before="0" w:beforeAutospacing="0" w:after="0" w:afterAutospacing="0"/>
        <w:ind w:firstLine="709"/>
        <w:jc w:val="both"/>
        <w:rPr>
          <w:b/>
          <w:bCs/>
          <w:color w:val="3C3C3C"/>
        </w:rPr>
      </w:pPr>
      <w:r w:rsidRPr="005C5255">
        <w:rPr>
          <w:b/>
          <w:bCs/>
          <w:color w:val="3C3C3C"/>
        </w:rPr>
        <w:t>2.4.3. Единый тариф страховых взносов</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Если раньше взносы уплачивались по трем разным КБК – на обязательное пенсионное страхование, на медицинское страхование и на страхование по временной нетрудоспособности и в связи с материнством, то в 2023 году действует единый тариф страховых взносов. Платить соответственно нужно тоже один единый взнос.</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Все дело в том, что Пенсионный Фонд и Фонд социального страхования объединились в СФР (Социальный фонд России). При этом взносы на травматизм уплачиваются отдельно – они в единый тариф не вошли.</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Действую льготные тарифы, например организация – представители малого и среднего бизнеса платят взнос по ставке 15% с суммы дохода работника, превышающего МРОТ.</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Единый тариф распространяется не только на штатных сотрудников, но и на тех, кто работает по гражданско-правовым договорам.</w:t>
      </w:r>
    </w:p>
    <w:p w:rsidR="00612A22" w:rsidRPr="005C5255" w:rsidRDefault="00612A22" w:rsidP="0019302D">
      <w:pPr>
        <w:pStyle w:val="paragraph--f1cdh"/>
        <w:shd w:val="clear" w:color="auto" w:fill="FFFFFF"/>
        <w:spacing w:before="0" w:beforeAutospacing="0" w:after="0" w:afterAutospacing="0"/>
        <w:ind w:firstLine="709"/>
        <w:jc w:val="both"/>
        <w:rPr>
          <w:color w:val="3C3C3C"/>
        </w:rPr>
      </w:pPr>
    </w:p>
    <w:p w:rsidR="00612A22" w:rsidRPr="005C5255" w:rsidRDefault="00612A22" w:rsidP="0019302D">
      <w:pPr>
        <w:pStyle w:val="paragraph--f1cdh"/>
        <w:shd w:val="clear" w:color="auto" w:fill="FFFFFF"/>
        <w:spacing w:before="0" w:beforeAutospacing="0" w:after="0" w:afterAutospacing="0"/>
        <w:ind w:firstLine="709"/>
        <w:jc w:val="both"/>
        <w:rPr>
          <w:color w:val="3C3C3C"/>
        </w:rPr>
      </w:pPr>
      <w:r w:rsidRPr="005C5255">
        <w:rPr>
          <w:color w:val="3C3C3C"/>
        </w:rPr>
        <w:t>С 1 октября 2023 года вступили в силу поправки в НК РФ, касающиеся порядка взаимодействия налогоплательщиков с налоговыми органами в рамках применения Единого налогового счёта, предусмотренные Федеральным законом от 31 июля 2023 года № 389-ФЗ.</w:t>
      </w:r>
    </w:p>
    <w:p w:rsidR="00612A22" w:rsidRDefault="00612A22" w:rsidP="0019302D">
      <w:pPr>
        <w:pStyle w:val="NormalWeb"/>
        <w:spacing w:before="0" w:beforeAutospacing="0" w:after="0" w:afterAutospacing="0"/>
        <w:ind w:firstLine="709"/>
        <w:jc w:val="both"/>
        <w:rPr>
          <w:color w:val="3C3C3C"/>
        </w:rPr>
      </w:pPr>
      <w:r w:rsidRPr="00A85162">
        <w:rPr>
          <w:color w:val="3C3C3C"/>
        </w:rPr>
        <w:t>Наиболее важные изменения с 1 октября 2023 года:</w:t>
      </w:r>
    </w:p>
    <w:p w:rsidR="00612A22" w:rsidRPr="00734D5E" w:rsidRDefault="00612A22" w:rsidP="00734D5E">
      <w:pPr>
        <w:pStyle w:val="NormalWeb"/>
        <w:spacing w:before="0" w:beforeAutospacing="0" w:after="0" w:afterAutospacing="0"/>
        <w:ind w:firstLine="709"/>
        <w:rPr>
          <w:color w:val="3C3C3C"/>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2977"/>
        <w:gridCol w:w="5919"/>
      </w:tblGrid>
      <w:tr w:rsidR="00612A22" w:rsidRPr="000B5FF4">
        <w:trPr>
          <w:trHeight w:val="36"/>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sidRPr="000B5FF4">
              <w:rPr>
                <w:rFonts w:ascii="Segoe UI" w:hAnsi="Segoe UI" w:cs="Segoe UI"/>
                <w:color w:val="091B1D"/>
                <w:sz w:val="27"/>
                <w:szCs w:val="27"/>
              </w:rPr>
              <w:t>1.</w:t>
            </w:r>
          </w:p>
        </w:tc>
        <w:tc>
          <w:tcPr>
            <w:tcW w:w="2977" w:type="dxa"/>
          </w:tcPr>
          <w:p w:rsidR="00612A22" w:rsidRPr="000B5FF4" w:rsidRDefault="00612A22" w:rsidP="009D2C9A">
            <w:pPr>
              <w:pStyle w:val="NormalWeb"/>
              <w:spacing w:before="0" w:after="0"/>
              <w:rPr>
                <w:sz w:val="22"/>
                <w:szCs w:val="22"/>
              </w:rPr>
            </w:pPr>
            <w:r w:rsidRPr="000B5FF4">
              <w:rPr>
                <w:sz w:val="22"/>
                <w:szCs w:val="22"/>
              </w:rPr>
              <w:t>Уведомления могут признать полностью или частично непредставленными</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Уведомления будут проходить через входной контроль. Те их них, показатели которых не соответствуют контрольным соотношениям, налоговая признает не представленным — полностью или частично.</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Уведомление отнесут к частично ошибочному, если в документе обнаружат несоответствия по одному или нескольким налоговым платежам.</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Полностью ошибочным — если присутствуют неточности по всем налогам и страховым взносам.</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О несоответствии уведомления контрольным соотношениям налогоплательщику сообщат не позднее даты, которая следует за днём получения документа.</w:t>
            </w:r>
          </w:p>
        </w:tc>
      </w:tr>
      <w:tr w:rsidR="00612A22" w:rsidRPr="000B5FF4">
        <w:trPr>
          <w:trHeight w:val="3373"/>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sidRPr="000B5FF4">
              <w:rPr>
                <w:rFonts w:ascii="Segoe UI" w:hAnsi="Segoe UI" w:cs="Segoe UI"/>
                <w:color w:val="091B1D"/>
                <w:sz w:val="27"/>
                <w:szCs w:val="27"/>
              </w:rPr>
              <w:t>2.</w:t>
            </w:r>
          </w:p>
        </w:tc>
        <w:tc>
          <w:tcPr>
            <w:tcW w:w="2977" w:type="dxa"/>
          </w:tcPr>
          <w:p w:rsidR="00612A22" w:rsidRPr="000B5FF4" w:rsidRDefault="00612A22" w:rsidP="009D2C9A">
            <w:pPr>
              <w:pStyle w:val="NormalWeb"/>
              <w:spacing w:before="0" w:after="0"/>
              <w:rPr>
                <w:color w:val="091B1D"/>
                <w:sz w:val="22"/>
                <w:szCs w:val="22"/>
              </w:rPr>
            </w:pPr>
            <w:r w:rsidRPr="000B5FF4">
              <w:rPr>
                <w:sz w:val="22"/>
                <w:szCs w:val="22"/>
              </w:rPr>
              <w:t>Уведомления по НДФЛ можно подавать дважды в месяц</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Налоговым агентам предложили сдавать два уведомления в месяц.</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В каждом из уведомлений нужно указывать сумму НДФЛ, удержанную до подачи документа.</w:t>
            </w:r>
          </w:p>
          <w:p w:rsidR="00612A22" w:rsidRPr="000B5FF4" w:rsidRDefault="00612A22" w:rsidP="00BA6B41">
            <w:pPr>
              <w:numPr>
                <w:ilvl w:val="0"/>
                <w:numId w:val="8"/>
              </w:numPr>
              <w:rPr>
                <w:color w:val="091B1D"/>
                <w:sz w:val="22"/>
                <w:szCs w:val="22"/>
              </w:rPr>
            </w:pPr>
            <w:r w:rsidRPr="000B5FF4">
              <w:rPr>
                <w:color w:val="091B1D"/>
                <w:sz w:val="22"/>
                <w:szCs w:val="22"/>
              </w:rPr>
              <w:t>Первое уведомление — промежуточное. Оно содержит данные с 23-го числа предыдущего по 9-е число текущего месяца. Срок сдачи — 12 число текущего месяца.</w:t>
            </w:r>
          </w:p>
          <w:p w:rsidR="00612A22" w:rsidRPr="005C5255" w:rsidRDefault="00612A22" w:rsidP="009D2C9A">
            <w:pPr>
              <w:numPr>
                <w:ilvl w:val="0"/>
                <w:numId w:val="8"/>
              </w:numPr>
              <w:rPr>
                <w:color w:val="091B1D"/>
                <w:sz w:val="22"/>
                <w:szCs w:val="22"/>
              </w:rPr>
            </w:pPr>
            <w:r w:rsidRPr="000B5FF4">
              <w:rPr>
                <w:color w:val="091B1D"/>
                <w:sz w:val="22"/>
                <w:szCs w:val="22"/>
              </w:rPr>
              <w:t>Второе уведомление — обязательное. В нём нужно указать сумму НДФЛ, исчисленного в полном объёме за период с 23 числа предыдущего месяца по 22 число текущего месяца включительно. Сдаётся до 25 числа каждого месяца.</w:t>
            </w:r>
          </w:p>
        </w:tc>
      </w:tr>
      <w:tr w:rsidR="00612A22" w:rsidRPr="000B5FF4">
        <w:trPr>
          <w:trHeight w:val="70"/>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sidRPr="000B5FF4">
              <w:rPr>
                <w:rFonts w:ascii="Segoe UI" w:hAnsi="Segoe UI" w:cs="Segoe UI"/>
                <w:color w:val="091B1D"/>
                <w:sz w:val="27"/>
                <w:szCs w:val="27"/>
              </w:rPr>
              <w:t>3.</w:t>
            </w:r>
          </w:p>
        </w:tc>
        <w:tc>
          <w:tcPr>
            <w:tcW w:w="2977" w:type="dxa"/>
          </w:tcPr>
          <w:p w:rsidR="00612A22" w:rsidRPr="000B5FF4" w:rsidRDefault="00612A22" w:rsidP="009D2C9A">
            <w:pPr>
              <w:pStyle w:val="NormalWeb"/>
              <w:spacing w:before="0" w:after="0"/>
              <w:rPr>
                <w:sz w:val="22"/>
                <w:szCs w:val="22"/>
              </w:rPr>
            </w:pPr>
            <w:r w:rsidRPr="000B5FF4">
              <w:rPr>
                <w:sz w:val="22"/>
                <w:szCs w:val="22"/>
              </w:rPr>
              <w:t>Вводятся ограничения на зачёт положительного сальдо</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Вариант распоряжения положительным сальдо ЕНС путём зачёта на ЕНС другого налогоплательщика временно отменяется.</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Возможные варианты:</w:t>
            </w:r>
          </w:p>
          <w:p w:rsidR="00612A22" w:rsidRPr="000B5FF4" w:rsidRDefault="00612A22" w:rsidP="00BA6B41">
            <w:pPr>
              <w:numPr>
                <w:ilvl w:val="0"/>
                <w:numId w:val="9"/>
              </w:numPr>
              <w:rPr>
                <w:color w:val="091B1D"/>
                <w:sz w:val="22"/>
                <w:szCs w:val="22"/>
              </w:rPr>
            </w:pPr>
            <w:r w:rsidRPr="000B5FF4">
              <w:rPr>
                <w:color w:val="091B1D"/>
                <w:sz w:val="22"/>
                <w:szCs w:val="22"/>
              </w:rPr>
              <w:t>направить средства в счёт уплаты своих будущих налогов и взносов;</w:t>
            </w:r>
          </w:p>
          <w:p w:rsidR="00612A22" w:rsidRPr="000B5FF4" w:rsidRDefault="00612A22" w:rsidP="00BA6B41">
            <w:pPr>
              <w:numPr>
                <w:ilvl w:val="0"/>
                <w:numId w:val="9"/>
              </w:numPr>
              <w:rPr>
                <w:color w:val="091B1D"/>
                <w:sz w:val="22"/>
                <w:szCs w:val="22"/>
              </w:rPr>
            </w:pPr>
            <w:r w:rsidRPr="000B5FF4">
              <w:rPr>
                <w:color w:val="091B1D"/>
                <w:sz w:val="22"/>
                <w:szCs w:val="22"/>
              </w:rPr>
              <w:t>вернуть на свой расчётный счёт.</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Третьи лица по-прежнему смогут пополнять ЕНС. Для этого потребуется заполнить платёжное поручение на перечисление средств.</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Ограничение будет действовать до 31 декабря 2023 года.</w:t>
            </w:r>
          </w:p>
          <w:p w:rsidR="00612A22" w:rsidRPr="000B5FF4" w:rsidRDefault="00612A22" w:rsidP="009D2C9A">
            <w:pPr>
              <w:pStyle w:val="NormalWeb"/>
              <w:spacing w:before="0" w:beforeAutospacing="0" w:after="0" w:afterAutospacing="0"/>
              <w:rPr>
                <w:color w:val="091B1D"/>
                <w:sz w:val="22"/>
                <w:szCs w:val="22"/>
              </w:rPr>
            </w:pPr>
          </w:p>
        </w:tc>
      </w:tr>
      <w:tr w:rsidR="00612A22" w:rsidRPr="000B5FF4">
        <w:trPr>
          <w:trHeight w:val="36"/>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sidRPr="000B5FF4">
              <w:rPr>
                <w:rFonts w:ascii="Segoe UI" w:hAnsi="Segoe UI" w:cs="Segoe UI"/>
                <w:color w:val="091B1D"/>
                <w:sz w:val="27"/>
                <w:szCs w:val="27"/>
              </w:rPr>
              <w:t>4.</w:t>
            </w:r>
          </w:p>
        </w:tc>
        <w:tc>
          <w:tcPr>
            <w:tcW w:w="2977" w:type="dxa"/>
          </w:tcPr>
          <w:p w:rsidR="00612A22" w:rsidRPr="000B5FF4" w:rsidRDefault="00612A22" w:rsidP="009D2C9A">
            <w:pPr>
              <w:pStyle w:val="NormalWeb"/>
              <w:spacing w:before="0" w:after="0"/>
              <w:rPr>
                <w:sz w:val="22"/>
                <w:szCs w:val="22"/>
              </w:rPr>
            </w:pPr>
            <w:r w:rsidRPr="000B5FF4">
              <w:rPr>
                <w:sz w:val="22"/>
                <w:szCs w:val="22"/>
              </w:rPr>
              <w:t>Уточнили порядок зачёта положительного сальдо ЕНС</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Налогоплательщик вправе зачесть или вернуть положительное сальдо ЕНС. Средства ЕНС при этом могут быть зарезервированы под уплату налогов и взносов, срок уплаты которых ещё не наступил.</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При получении заявления от налогоплательщика налоговая перенесёт суммы из резерва в сальдо.</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При отмене зачёта сальдо в счёт уплаты будущих налогов или взносов порядок признания средств ЕНП будет следующим:</w:t>
            </w:r>
          </w:p>
          <w:p w:rsidR="00612A22" w:rsidRPr="000B5FF4" w:rsidRDefault="00612A22" w:rsidP="00BA6B41">
            <w:pPr>
              <w:numPr>
                <w:ilvl w:val="0"/>
                <w:numId w:val="10"/>
              </w:numPr>
              <w:rPr>
                <w:color w:val="091B1D"/>
                <w:sz w:val="22"/>
                <w:szCs w:val="22"/>
              </w:rPr>
            </w:pPr>
            <w:r w:rsidRPr="000B5FF4">
              <w:rPr>
                <w:color w:val="091B1D"/>
                <w:sz w:val="22"/>
                <w:szCs w:val="22"/>
              </w:rPr>
              <w:t>Последовательно отменят зарезервированные платежи — начиная с более ранних сроков.</w:t>
            </w:r>
          </w:p>
          <w:p w:rsidR="00612A22" w:rsidRPr="000B5FF4" w:rsidRDefault="00612A22" w:rsidP="005C5255">
            <w:pPr>
              <w:numPr>
                <w:ilvl w:val="0"/>
                <w:numId w:val="10"/>
              </w:numPr>
              <w:rPr>
                <w:color w:val="091B1D"/>
                <w:sz w:val="22"/>
                <w:szCs w:val="22"/>
              </w:rPr>
            </w:pPr>
            <w:r w:rsidRPr="000B5FF4">
              <w:rPr>
                <w:color w:val="091B1D"/>
                <w:sz w:val="22"/>
                <w:szCs w:val="22"/>
              </w:rPr>
              <w:t>Если сроки совпали, первыми отменят меньшие платежи, далее — по возрастанию.</w:t>
            </w:r>
          </w:p>
        </w:tc>
      </w:tr>
      <w:tr w:rsidR="00612A22" w:rsidRPr="000B5FF4">
        <w:trPr>
          <w:trHeight w:val="36"/>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sidRPr="000B5FF4">
              <w:rPr>
                <w:rFonts w:ascii="Segoe UI" w:hAnsi="Segoe UI" w:cs="Segoe UI"/>
                <w:color w:val="091B1D"/>
                <w:sz w:val="27"/>
                <w:szCs w:val="27"/>
              </w:rPr>
              <w:t>5.</w:t>
            </w:r>
          </w:p>
        </w:tc>
        <w:tc>
          <w:tcPr>
            <w:tcW w:w="2977" w:type="dxa"/>
          </w:tcPr>
          <w:p w:rsidR="00612A22" w:rsidRPr="000B5FF4" w:rsidRDefault="00612A22" w:rsidP="009D2C9A">
            <w:pPr>
              <w:pStyle w:val="NormalWeb"/>
              <w:spacing w:before="0" w:after="0"/>
              <w:rPr>
                <w:sz w:val="22"/>
                <w:szCs w:val="22"/>
              </w:rPr>
            </w:pPr>
            <w:r w:rsidRPr="000B5FF4">
              <w:rPr>
                <w:sz w:val="22"/>
                <w:szCs w:val="22"/>
              </w:rPr>
              <w:t>Изменили порядок зачисления страховых взносов</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Суммы взносов будут зачитывать с ЕНС сразу после получения налогового уведомления до наступления срока уплаты.</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Сумму денежных средств, формирующих положительное сальдо ЕНС плательщика в размере, не превышающем сумму взносов, подлежащую уплате на основании уведомления или РСВ, налоговый орган зачтёт не позднее следующего дня в счёт предстоящей обязанности по уплате взносов.</w:t>
            </w:r>
          </w:p>
          <w:p w:rsidR="00612A22" w:rsidRPr="000B5FF4" w:rsidRDefault="00612A22" w:rsidP="005C5255">
            <w:pPr>
              <w:pStyle w:val="NormalWeb"/>
              <w:spacing w:before="0" w:beforeAutospacing="0" w:after="0" w:afterAutospacing="0"/>
              <w:rPr>
                <w:color w:val="091B1D"/>
                <w:sz w:val="22"/>
                <w:szCs w:val="22"/>
              </w:rPr>
            </w:pPr>
            <w:r w:rsidRPr="000B5FF4">
              <w:rPr>
                <w:color w:val="091B1D"/>
                <w:sz w:val="22"/>
                <w:szCs w:val="22"/>
              </w:rPr>
              <w:t>Если уведомление по страховым взносам поступит одновременно с уведомлением по НДФЛ, сперва спишут налог, а затем страховые взносы.</w:t>
            </w:r>
          </w:p>
        </w:tc>
      </w:tr>
      <w:tr w:rsidR="00612A22" w:rsidRPr="000B5FF4">
        <w:trPr>
          <w:trHeight w:val="36"/>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sidRPr="000B5FF4">
              <w:rPr>
                <w:rFonts w:ascii="Segoe UI" w:hAnsi="Segoe UI" w:cs="Segoe UI"/>
                <w:color w:val="091B1D"/>
                <w:sz w:val="27"/>
                <w:szCs w:val="27"/>
              </w:rPr>
              <w:t>6.</w:t>
            </w:r>
          </w:p>
        </w:tc>
        <w:tc>
          <w:tcPr>
            <w:tcW w:w="2977" w:type="dxa"/>
          </w:tcPr>
          <w:p w:rsidR="00612A22" w:rsidRPr="000B5FF4" w:rsidRDefault="00612A22" w:rsidP="009D2C9A">
            <w:pPr>
              <w:pStyle w:val="NormalWeb"/>
              <w:spacing w:before="0" w:after="0"/>
              <w:rPr>
                <w:sz w:val="22"/>
                <w:szCs w:val="22"/>
              </w:rPr>
            </w:pPr>
            <w:r w:rsidRPr="000B5FF4">
              <w:rPr>
                <w:sz w:val="22"/>
                <w:szCs w:val="22"/>
              </w:rPr>
              <w:t>Скорректировали правила формирования совокупной обязанности</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При выявлении несоответствия показателей налоговой декларации (расчётов) контрольным соотношениям их учтут при определении размера совокупной налоговой обязанности:</w:t>
            </w:r>
          </w:p>
          <w:p w:rsidR="00612A22" w:rsidRPr="000B5FF4" w:rsidRDefault="00612A22" w:rsidP="00BA6B41">
            <w:pPr>
              <w:numPr>
                <w:ilvl w:val="0"/>
                <w:numId w:val="11"/>
              </w:numPr>
              <w:rPr>
                <w:color w:val="091B1D"/>
                <w:sz w:val="22"/>
                <w:szCs w:val="22"/>
              </w:rPr>
            </w:pPr>
            <w:r w:rsidRPr="000B5FF4">
              <w:rPr>
                <w:color w:val="091B1D"/>
                <w:sz w:val="22"/>
                <w:szCs w:val="22"/>
              </w:rPr>
              <w:t>со дня вступления в силу решения налогового органа по результатам камеральной налоговой проверки деклараций;</w:t>
            </w:r>
          </w:p>
          <w:p w:rsidR="00612A22" w:rsidRPr="000B5FF4" w:rsidRDefault="00612A22" w:rsidP="00BA6B41">
            <w:pPr>
              <w:numPr>
                <w:ilvl w:val="0"/>
                <w:numId w:val="11"/>
              </w:numPr>
              <w:rPr>
                <w:color w:val="091B1D"/>
                <w:sz w:val="22"/>
                <w:szCs w:val="22"/>
              </w:rPr>
            </w:pPr>
            <w:r w:rsidRPr="000B5FF4">
              <w:rPr>
                <w:color w:val="091B1D"/>
                <w:sz w:val="22"/>
                <w:szCs w:val="22"/>
              </w:rPr>
              <w:t>в течение 10 дней со дня окончания срока проведения камеральной проверки;</w:t>
            </w:r>
          </w:p>
          <w:p w:rsidR="00612A22" w:rsidRPr="000B5FF4" w:rsidRDefault="00612A22" w:rsidP="005C5255">
            <w:pPr>
              <w:numPr>
                <w:ilvl w:val="0"/>
                <w:numId w:val="11"/>
              </w:numPr>
              <w:rPr>
                <w:color w:val="091B1D"/>
                <w:sz w:val="22"/>
                <w:szCs w:val="22"/>
              </w:rPr>
            </w:pPr>
            <w:r w:rsidRPr="000B5FF4">
              <w:rPr>
                <w:color w:val="091B1D"/>
                <w:sz w:val="22"/>
                <w:szCs w:val="22"/>
              </w:rPr>
              <w:t>с даты, следующей за днём завершения камеральной проверки деклараций — если нарушений не выявлено.</w:t>
            </w:r>
          </w:p>
        </w:tc>
      </w:tr>
      <w:tr w:rsidR="00612A22" w:rsidRPr="000B5FF4">
        <w:trPr>
          <w:trHeight w:val="3150"/>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sidRPr="000B5FF4">
              <w:rPr>
                <w:rFonts w:ascii="Segoe UI" w:hAnsi="Segoe UI" w:cs="Segoe UI"/>
                <w:color w:val="091B1D"/>
                <w:sz w:val="27"/>
                <w:szCs w:val="27"/>
              </w:rPr>
              <w:t>7.</w:t>
            </w:r>
          </w:p>
        </w:tc>
        <w:tc>
          <w:tcPr>
            <w:tcW w:w="2977" w:type="dxa"/>
          </w:tcPr>
          <w:p w:rsidR="00612A22" w:rsidRPr="000B5FF4" w:rsidRDefault="00612A22" w:rsidP="009D2C9A">
            <w:pPr>
              <w:pStyle w:val="NormalWeb"/>
              <w:spacing w:before="0" w:after="0"/>
              <w:rPr>
                <w:sz w:val="22"/>
                <w:szCs w:val="22"/>
              </w:rPr>
            </w:pPr>
            <w:r w:rsidRPr="000B5FF4">
              <w:rPr>
                <w:sz w:val="22"/>
                <w:szCs w:val="22"/>
              </w:rPr>
              <w:t>Утвердили возможность обратной корректировки совокупной обязанности</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Обратная корректировка будет возможна в случае, когда налог уплачен на основании платёжки-уведомления, но декларация или расчёт не сданы в установленный срок.</w:t>
            </w:r>
          </w:p>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Через 30 дней после окончания срока сдачи декларации налоговики скорректируют совокупную обязанность, сформированную на основании платёжек. В результате на ЕНС сформируется положительное сальдо, но по налогу возникнет недоимка, несмотря на своевременную уплату.</w:t>
            </w:r>
          </w:p>
          <w:p w:rsidR="00612A22" w:rsidRPr="000B5FF4" w:rsidRDefault="00612A22" w:rsidP="005C5255">
            <w:pPr>
              <w:pStyle w:val="NormalWeb"/>
              <w:spacing w:before="0" w:beforeAutospacing="0" w:after="0" w:afterAutospacing="0"/>
              <w:rPr>
                <w:color w:val="091B1D"/>
                <w:sz w:val="22"/>
                <w:szCs w:val="22"/>
              </w:rPr>
            </w:pPr>
            <w:r w:rsidRPr="000B5FF4">
              <w:rPr>
                <w:color w:val="091B1D"/>
                <w:sz w:val="22"/>
                <w:szCs w:val="22"/>
              </w:rPr>
              <w:t>Обратная корректировка невозможна в отношении налогов, по которым налоговая декларация должна быть представлена в налоговый орган по итогам календарного года.</w:t>
            </w:r>
          </w:p>
        </w:tc>
      </w:tr>
      <w:tr w:rsidR="00612A22" w:rsidRPr="000B5FF4">
        <w:trPr>
          <w:trHeight w:val="36"/>
        </w:trPr>
        <w:tc>
          <w:tcPr>
            <w:tcW w:w="675" w:type="dxa"/>
          </w:tcPr>
          <w:p w:rsidR="00612A22" w:rsidRPr="000B5FF4" w:rsidRDefault="00612A22" w:rsidP="009D2C9A">
            <w:pPr>
              <w:pStyle w:val="NormalWeb"/>
              <w:spacing w:before="0" w:after="0"/>
              <w:rPr>
                <w:rFonts w:ascii="Segoe UI" w:hAnsi="Segoe UI" w:cs="Segoe UI"/>
                <w:color w:val="091B1D"/>
                <w:sz w:val="27"/>
                <w:szCs w:val="27"/>
              </w:rPr>
            </w:pPr>
            <w:r>
              <w:rPr>
                <w:rFonts w:ascii="Segoe UI" w:hAnsi="Segoe UI" w:cs="Segoe UI"/>
                <w:color w:val="091B1D"/>
                <w:sz w:val="27"/>
                <w:szCs w:val="27"/>
              </w:rPr>
              <w:t>8</w:t>
            </w:r>
            <w:r w:rsidRPr="000B5FF4">
              <w:rPr>
                <w:rFonts w:ascii="Segoe UI" w:hAnsi="Segoe UI" w:cs="Segoe UI"/>
                <w:color w:val="091B1D"/>
                <w:sz w:val="27"/>
                <w:szCs w:val="27"/>
              </w:rPr>
              <w:t>.</w:t>
            </w:r>
          </w:p>
        </w:tc>
        <w:tc>
          <w:tcPr>
            <w:tcW w:w="2977" w:type="dxa"/>
          </w:tcPr>
          <w:p w:rsidR="00612A22" w:rsidRPr="000B5FF4" w:rsidRDefault="00612A22" w:rsidP="009D2C9A">
            <w:pPr>
              <w:pStyle w:val="NormalWeb"/>
              <w:spacing w:before="0" w:after="0"/>
              <w:rPr>
                <w:sz w:val="22"/>
                <w:szCs w:val="22"/>
              </w:rPr>
            </w:pPr>
            <w:r w:rsidRPr="000B5FF4">
              <w:rPr>
                <w:sz w:val="22"/>
                <w:szCs w:val="22"/>
              </w:rPr>
              <w:t>Уточнили правила признания средств от приставов</w:t>
            </w:r>
          </w:p>
        </w:tc>
        <w:tc>
          <w:tcPr>
            <w:tcW w:w="5919" w:type="dxa"/>
          </w:tcPr>
          <w:p w:rsidR="00612A22" w:rsidRPr="000B5FF4" w:rsidRDefault="00612A22" w:rsidP="009D2C9A">
            <w:pPr>
              <w:pStyle w:val="NormalWeb"/>
              <w:spacing w:before="0" w:beforeAutospacing="0" w:after="0" w:afterAutospacing="0"/>
              <w:rPr>
                <w:color w:val="091B1D"/>
                <w:sz w:val="22"/>
                <w:szCs w:val="22"/>
              </w:rPr>
            </w:pPr>
            <w:r w:rsidRPr="000B5FF4">
              <w:rPr>
                <w:color w:val="091B1D"/>
                <w:sz w:val="22"/>
                <w:szCs w:val="22"/>
              </w:rPr>
              <w:t>ЕНП, перечисленный в рамках исполнительного производства приставом, пойдёт в зачёт долга независимо от определения их принадлежности.</w:t>
            </w:r>
          </w:p>
        </w:tc>
      </w:tr>
    </w:tbl>
    <w:p w:rsidR="00612A22" w:rsidRDefault="00612A22" w:rsidP="00BA6B41">
      <w:pPr>
        <w:autoSpaceDE w:val="0"/>
        <w:autoSpaceDN w:val="0"/>
        <w:adjustRightInd w:val="0"/>
        <w:rPr>
          <w:rFonts w:ascii="Arial" w:hAnsi="Arial" w:cs="Arial"/>
          <w:b/>
          <w:bCs/>
          <w:sz w:val="28"/>
          <w:szCs w:val="28"/>
        </w:rPr>
      </w:pPr>
    </w:p>
    <w:sectPr w:rsidR="00612A22" w:rsidSect="00315940">
      <w:headerReference w:type="default" r:id="rId28"/>
      <w:footerReference w:type="default" r:id="rId29"/>
      <w:headerReference w:type="first" r:id="rId30"/>
      <w:footerReference w:type="first" r:id="rId31"/>
      <w:pgSz w:w="11906" w:h="16838"/>
      <w:pgMar w:top="568" w:right="567" w:bottom="426"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2A22" w:rsidRDefault="00612A22" w:rsidP="005F4C90">
      <w:r>
        <w:separator/>
      </w:r>
    </w:p>
  </w:endnote>
  <w:endnote w:type="continuationSeparator" w:id="0">
    <w:p w:rsidR="00612A22" w:rsidRDefault="00612A22" w:rsidP="005F4C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A22" w:rsidRDefault="00612A22">
    <w:pPr>
      <w:pStyle w:val="Footer"/>
      <w:jc w:val="right"/>
    </w:pPr>
    <w:fldSimple w:instr="PAGE   \* MERGEFORMAT">
      <w:r>
        <w:rPr>
          <w:noProof/>
        </w:rPr>
        <w:t>2</w:t>
      </w:r>
    </w:fldSimple>
  </w:p>
  <w:p w:rsidR="00612A22" w:rsidRDefault="00612A2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A22" w:rsidRDefault="00612A2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2A22" w:rsidRDefault="00612A22" w:rsidP="005F4C90">
      <w:r>
        <w:separator/>
      </w:r>
    </w:p>
  </w:footnote>
  <w:footnote w:type="continuationSeparator" w:id="0">
    <w:p w:rsidR="00612A22" w:rsidRDefault="00612A22" w:rsidP="005F4C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A22" w:rsidRDefault="00612A2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A22" w:rsidRDefault="00612A2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8679C"/>
    <w:multiLevelType w:val="multilevel"/>
    <w:tmpl w:val="2670DBD8"/>
    <w:lvl w:ilvl="0">
      <w:start w:val="1"/>
      <w:numFmt w:val="decimal"/>
      <w:lvlText w:val="%1."/>
      <w:lvlJc w:val="left"/>
      <w:pPr>
        <w:ind w:left="927" w:hanging="360"/>
      </w:pPr>
      <w:rPr>
        <w:rFonts w:hint="default"/>
      </w:rPr>
    </w:lvl>
    <w:lvl w:ilvl="1">
      <w:start w:val="2"/>
      <w:numFmt w:val="decimal"/>
      <w:isLgl/>
      <w:lvlText w:val="%1.%2"/>
      <w:lvlJc w:val="left"/>
      <w:pPr>
        <w:ind w:left="957" w:hanging="39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367" w:hanging="1800"/>
      </w:pPr>
      <w:rPr>
        <w:rFonts w:hint="default"/>
      </w:rPr>
    </w:lvl>
  </w:abstractNum>
  <w:abstractNum w:abstractNumId="1">
    <w:nsid w:val="077837F8"/>
    <w:multiLevelType w:val="hybridMultilevel"/>
    <w:tmpl w:val="61FED68E"/>
    <w:lvl w:ilvl="0" w:tplc="B1DCCEE2">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0D971213"/>
    <w:multiLevelType w:val="multilevel"/>
    <w:tmpl w:val="2F761A3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139A2B65"/>
    <w:multiLevelType w:val="multilevel"/>
    <w:tmpl w:val="E0C6A02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
    <w:nsid w:val="15837200"/>
    <w:multiLevelType w:val="multilevel"/>
    <w:tmpl w:val="65CEE59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
    <w:nsid w:val="26AF30C9"/>
    <w:multiLevelType w:val="multilevel"/>
    <w:tmpl w:val="3C7CC2D4"/>
    <w:lvl w:ilvl="0">
      <w:start w:val="1"/>
      <w:numFmt w:val="upperRoman"/>
      <w:lvlText w:val="%1."/>
      <w:lvlJc w:val="left"/>
      <w:pPr>
        <w:ind w:left="1080" w:hanging="720"/>
      </w:pPr>
      <w:rPr>
        <w:rFonts w:hint="default"/>
      </w:rPr>
    </w:lvl>
    <w:lvl w:ilvl="1">
      <w:start w:val="1"/>
      <w:numFmt w:val="decimal"/>
      <w:isLgl/>
      <w:lvlText w:val="%1.%2"/>
      <w:lvlJc w:val="left"/>
      <w:pPr>
        <w:ind w:left="93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600" w:hanging="1800"/>
      </w:pPr>
      <w:rPr>
        <w:rFonts w:hint="default"/>
      </w:rPr>
    </w:lvl>
  </w:abstractNum>
  <w:abstractNum w:abstractNumId="6">
    <w:nsid w:val="27BC0C40"/>
    <w:multiLevelType w:val="multilevel"/>
    <w:tmpl w:val="245C55C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7">
    <w:nsid w:val="35F23303"/>
    <w:multiLevelType w:val="hybridMultilevel"/>
    <w:tmpl w:val="7AF2299C"/>
    <w:lvl w:ilvl="0" w:tplc="04190001">
      <w:start w:val="1"/>
      <w:numFmt w:val="bullet"/>
      <w:lvlText w:val=""/>
      <w:lvlJc w:val="left"/>
      <w:pPr>
        <w:tabs>
          <w:tab w:val="num" w:pos="1429"/>
        </w:tabs>
        <w:ind w:left="1429" w:hanging="360"/>
      </w:pPr>
      <w:rPr>
        <w:rFonts w:ascii="Symbol" w:hAnsi="Symbol" w:cs="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8">
    <w:nsid w:val="4DE054A0"/>
    <w:multiLevelType w:val="multilevel"/>
    <w:tmpl w:val="78CE091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9">
    <w:nsid w:val="58AC0059"/>
    <w:multiLevelType w:val="multilevel"/>
    <w:tmpl w:val="0DF6EB46"/>
    <w:lvl w:ilvl="0">
      <w:start w:val="1"/>
      <w:numFmt w:val="decimal"/>
      <w:lvlText w:val="%1"/>
      <w:lvlJc w:val="left"/>
      <w:pPr>
        <w:ind w:left="390" w:hanging="390"/>
      </w:pPr>
      <w:rPr>
        <w:rFonts w:hint="default"/>
      </w:rPr>
    </w:lvl>
    <w:lvl w:ilvl="1">
      <w:start w:val="1"/>
      <w:numFmt w:val="decimal"/>
      <w:lvlText w:val="%1.%2"/>
      <w:lvlJc w:val="left"/>
      <w:pPr>
        <w:ind w:left="930" w:hanging="39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10">
    <w:nsid w:val="5DE866FE"/>
    <w:multiLevelType w:val="multilevel"/>
    <w:tmpl w:val="E3FE09E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1">
    <w:nsid w:val="620D4E99"/>
    <w:multiLevelType w:val="multilevel"/>
    <w:tmpl w:val="F02ED4E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2">
    <w:nsid w:val="650C51F3"/>
    <w:multiLevelType w:val="hybridMultilevel"/>
    <w:tmpl w:val="D2884334"/>
    <w:lvl w:ilvl="0" w:tplc="7C6810E0">
      <w:start w:val="1"/>
      <w:numFmt w:val="decimal"/>
      <w:lvlText w:val="%1."/>
      <w:lvlJc w:val="left"/>
      <w:pPr>
        <w:ind w:left="1778" w:hanging="360"/>
      </w:pPr>
      <w:rPr>
        <w:rFonts w:hint="default"/>
      </w:rPr>
    </w:lvl>
    <w:lvl w:ilvl="1" w:tplc="04190019">
      <w:start w:val="1"/>
      <w:numFmt w:val="lowerLetter"/>
      <w:lvlText w:val="%2."/>
      <w:lvlJc w:val="left"/>
      <w:pPr>
        <w:ind w:left="2498" w:hanging="360"/>
      </w:pPr>
    </w:lvl>
    <w:lvl w:ilvl="2" w:tplc="0419001B">
      <w:start w:val="1"/>
      <w:numFmt w:val="lowerRoman"/>
      <w:lvlText w:val="%3."/>
      <w:lvlJc w:val="right"/>
      <w:pPr>
        <w:ind w:left="3218" w:hanging="180"/>
      </w:pPr>
    </w:lvl>
    <w:lvl w:ilvl="3" w:tplc="0419000F">
      <w:start w:val="1"/>
      <w:numFmt w:val="decimal"/>
      <w:lvlText w:val="%4."/>
      <w:lvlJc w:val="left"/>
      <w:pPr>
        <w:ind w:left="3938" w:hanging="360"/>
      </w:pPr>
    </w:lvl>
    <w:lvl w:ilvl="4" w:tplc="04190019">
      <w:start w:val="1"/>
      <w:numFmt w:val="lowerLetter"/>
      <w:lvlText w:val="%5."/>
      <w:lvlJc w:val="left"/>
      <w:pPr>
        <w:ind w:left="4658" w:hanging="360"/>
      </w:pPr>
    </w:lvl>
    <w:lvl w:ilvl="5" w:tplc="0419001B">
      <w:start w:val="1"/>
      <w:numFmt w:val="lowerRoman"/>
      <w:lvlText w:val="%6."/>
      <w:lvlJc w:val="right"/>
      <w:pPr>
        <w:ind w:left="5378" w:hanging="180"/>
      </w:pPr>
    </w:lvl>
    <w:lvl w:ilvl="6" w:tplc="0419000F">
      <w:start w:val="1"/>
      <w:numFmt w:val="decimal"/>
      <w:lvlText w:val="%7."/>
      <w:lvlJc w:val="left"/>
      <w:pPr>
        <w:ind w:left="6098" w:hanging="360"/>
      </w:pPr>
    </w:lvl>
    <w:lvl w:ilvl="7" w:tplc="04190019">
      <w:start w:val="1"/>
      <w:numFmt w:val="lowerLetter"/>
      <w:lvlText w:val="%8."/>
      <w:lvlJc w:val="left"/>
      <w:pPr>
        <w:ind w:left="6818" w:hanging="360"/>
      </w:pPr>
    </w:lvl>
    <w:lvl w:ilvl="8" w:tplc="0419001B">
      <w:start w:val="1"/>
      <w:numFmt w:val="lowerRoman"/>
      <w:lvlText w:val="%9."/>
      <w:lvlJc w:val="right"/>
      <w:pPr>
        <w:ind w:left="7538" w:hanging="180"/>
      </w:pPr>
    </w:lvl>
  </w:abstractNum>
  <w:abstractNum w:abstractNumId="13">
    <w:nsid w:val="663B2978"/>
    <w:multiLevelType w:val="hybridMultilevel"/>
    <w:tmpl w:val="32E837D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4">
    <w:nsid w:val="684C7C95"/>
    <w:multiLevelType w:val="hybridMultilevel"/>
    <w:tmpl w:val="5A862A72"/>
    <w:lvl w:ilvl="0" w:tplc="04190001">
      <w:start w:val="1"/>
      <w:numFmt w:val="bullet"/>
      <w:lvlText w:val=""/>
      <w:lvlJc w:val="left"/>
      <w:pPr>
        <w:tabs>
          <w:tab w:val="num" w:pos="1429"/>
        </w:tabs>
        <w:ind w:left="1429" w:hanging="360"/>
      </w:pPr>
      <w:rPr>
        <w:rFonts w:ascii="Symbol" w:hAnsi="Symbol" w:cs="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15">
    <w:nsid w:val="774139E2"/>
    <w:multiLevelType w:val="multilevel"/>
    <w:tmpl w:val="C78CD71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13"/>
  </w:num>
  <w:num w:numId="2">
    <w:abstractNumId w:val="7"/>
  </w:num>
  <w:num w:numId="3">
    <w:abstractNumId w:val="14"/>
  </w:num>
  <w:num w:numId="4">
    <w:abstractNumId w:val="5"/>
  </w:num>
  <w:num w:numId="5">
    <w:abstractNumId w:val="0"/>
  </w:num>
  <w:num w:numId="6">
    <w:abstractNumId w:val="9"/>
  </w:num>
  <w:num w:numId="7">
    <w:abstractNumId w:val="2"/>
  </w:num>
  <w:num w:numId="8">
    <w:abstractNumId w:val="6"/>
  </w:num>
  <w:num w:numId="9">
    <w:abstractNumId w:val="15"/>
  </w:num>
  <w:num w:numId="10">
    <w:abstractNumId w:val="4"/>
  </w:num>
  <w:num w:numId="11">
    <w:abstractNumId w:val="11"/>
  </w:num>
  <w:num w:numId="12">
    <w:abstractNumId w:val="10"/>
  </w:num>
  <w:num w:numId="13">
    <w:abstractNumId w:val="1"/>
  </w:num>
  <w:num w:numId="14">
    <w:abstractNumId w:val="3"/>
  </w:num>
  <w:num w:numId="15">
    <w:abstractNumId w:val="8"/>
  </w:num>
  <w:num w:numId="1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96C0C"/>
    <w:rsid w:val="000038EF"/>
    <w:rsid w:val="00010BEF"/>
    <w:rsid w:val="00027E40"/>
    <w:rsid w:val="000515D5"/>
    <w:rsid w:val="00052088"/>
    <w:rsid w:val="000623D7"/>
    <w:rsid w:val="00072FC7"/>
    <w:rsid w:val="000746F4"/>
    <w:rsid w:val="000945DF"/>
    <w:rsid w:val="000A47E6"/>
    <w:rsid w:val="000A7DDF"/>
    <w:rsid w:val="000B5FF4"/>
    <w:rsid w:val="000E4C5E"/>
    <w:rsid w:val="00103BF5"/>
    <w:rsid w:val="00113F0D"/>
    <w:rsid w:val="00121100"/>
    <w:rsid w:val="0013725B"/>
    <w:rsid w:val="00156EB3"/>
    <w:rsid w:val="00161335"/>
    <w:rsid w:val="00192547"/>
    <w:rsid w:val="0019302D"/>
    <w:rsid w:val="00196C0C"/>
    <w:rsid w:val="001B6861"/>
    <w:rsid w:val="001B6E0C"/>
    <w:rsid w:val="001C68A6"/>
    <w:rsid w:val="001D6014"/>
    <w:rsid w:val="001F1740"/>
    <w:rsid w:val="00226CFB"/>
    <w:rsid w:val="00231F12"/>
    <w:rsid w:val="00261779"/>
    <w:rsid w:val="002630B3"/>
    <w:rsid w:val="002649CE"/>
    <w:rsid w:val="00273160"/>
    <w:rsid w:val="002847F6"/>
    <w:rsid w:val="00286C74"/>
    <w:rsid w:val="00292AAB"/>
    <w:rsid w:val="002A34D7"/>
    <w:rsid w:val="002C7629"/>
    <w:rsid w:val="002D1D0C"/>
    <w:rsid w:val="002F1DBA"/>
    <w:rsid w:val="0031369D"/>
    <w:rsid w:val="00315940"/>
    <w:rsid w:val="003316A0"/>
    <w:rsid w:val="003501F6"/>
    <w:rsid w:val="00354088"/>
    <w:rsid w:val="00370C4C"/>
    <w:rsid w:val="0037398C"/>
    <w:rsid w:val="003A6E4C"/>
    <w:rsid w:val="003C6D5E"/>
    <w:rsid w:val="003E04A2"/>
    <w:rsid w:val="003E04C4"/>
    <w:rsid w:val="003E18BD"/>
    <w:rsid w:val="003E46C1"/>
    <w:rsid w:val="00410F28"/>
    <w:rsid w:val="004214BF"/>
    <w:rsid w:val="00435A96"/>
    <w:rsid w:val="004530A3"/>
    <w:rsid w:val="0045580D"/>
    <w:rsid w:val="004607B3"/>
    <w:rsid w:val="00472C97"/>
    <w:rsid w:val="004B1731"/>
    <w:rsid w:val="004B7C9F"/>
    <w:rsid w:val="004D21E0"/>
    <w:rsid w:val="004E6965"/>
    <w:rsid w:val="004F7BDA"/>
    <w:rsid w:val="005240E2"/>
    <w:rsid w:val="00530AAC"/>
    <w:rsid w:val="00533978"/>
    <w:rsid w:val="0054008A"/>
    <w:rsid w:val="00561A03"/>
    <w:rsid w:val="00562EEA"/>
    <w:rsid w:val="0056540D"/>
    <w:rsid w:val="00570562"/>
    <w:rsid w:val="005720B2"/>
    <w:rsid w:val="0057748D"/>
    <w:rsid w:val="00590112"/>
    <w:rsid w:val="005A16E8"/>
    <w:rsid w:val="005B1DEC"/>
    <w:rsid w:val="005B5575"/>
    <w:rsid w:val="005B661E"/>
    <w:rsid w:val="005C5255"/>
    <w:rsid w:val="005D2D53"/>
    <w:rsid w:val="005E282C"/>
    <w:rsid w:val="005F45F8"/>
    <w:rsid w:val="005F4C90"/>
    <w:rsid w:val="005F503A"/>
    <w:rsid w:val="00604251"/>
    <w:rsid w:val="00612A22"/>
    <w:rsid w:val="006471BE"/>
    <w:rsid w:val="0067771E"/>
    <w:rsid w:val="00681826"/>
    <w:rsid w:val="006867E6"/>
    <w:rsid w:val="006946CB"/>
    <w:rsid w:val="006949A9"/>
    <w:rsid w:val="006A0F02"/>
    <w:rsid w:val="006A511B"/>
    <w:rsid w:val="006C532F"/>
    <w:rsid w:val="006C7916"/>
    <w:rsid w:val="006D4269"/>
    <w:rsid w:val="006D682A"/>
    <w:rsid w:val="006D7827"/>
    <w:rsid w:val="006E3F85"/>
    <w:rsid w:val="006E7DD1"/>
    <w:rsid w:val="00700F52"/>
    <w:rsid w:val="00734D5E"/>
    <w:rsid w:val="00762924"/>
    <w:rsid w:val="007674DC"/>
    <w:rsid w:val="00767522"/>
    <w:rsid w:val="00781294"/>
    <w:rsid w:val="007A29EE"/>
    <w:rsid w:val="007B49E0"/>
    <w:rsid w:val="007B561B"/>
    <w:rsid w:val="007C2F2F"/>
    <w:rsid w:val="007D2B2B"/>
    <w:rsid w:val="007E181B"/>
    <w:rsid w:val="007E614E"/>
    <w:rsid w:val="00815543"/>
    <w:rsid w:val="00823DCE"/>
    <w:rsid w:val="008605C8"/>
    <w:rsid w:val="008667F4"/>
    <w:rsid w:val="008815A4"/>
    <w:rsid w:val="008A5EBB"/>
    <w:rsid w:val="008C45C3"/>
    <w:rsid w:val="008C556E"/>
    <w:rsid w:val="008C62F6"/>
    <w:rsid w:val="008E1EFC"/>
    <w:rsid w:val="008E3528"/>
    <w:rsid w:val="008F674A"/>
    <w:rsid w:val="00922DCB"/>
    <w:rsid w:val="009301B5"/>
    <w:rsid w:val="00940CDD"/>
    <w:rsid w:val="00945E10"/>
    <w:rsid w:val="00951A6A"/>
    <w:rsid w:val="00951D6B"/>
    <w:rsid w:val="00973CED"/>
    <w:rsid w:val="00992ABF"/>
    <w:rsid w:val="009A1A17"/>
    <w:rsid w:val="009A4C16"/>
    <w:rsid w:val="009A5CD5"/>
    <w:rsid w:val="009A7C18"/>
    <w:rsid w:val="009B16CE"/>
    <w:rsid w:val="009B2F85"/>
    <w:rsid w:val="009B397A"/>
    <w:rsid w:val="009D2C9A"/>
    <w:rsid w:val="009E47A6"/>
    <w:rsid w:val="00A03444"/>
    <w:rsid w:val="00A22402"/>
    <w:rsid w:val="00A25F15"/>
    <w:rsid w:val="00A6164F"/>
    <w:rsid w:val="00A85162"/>
    <w:rsid w:val="00A86018"/>
    <w:rsid w:val="00A926EE"/>
    <w:rsid w:val="00AA0E64"/>
    <w:rsid w:val="00AB55FB"/>
    <w:rsid w:val="00AC34DD"/>
    <w:rsid w:val="00AD6128"/>
    <w:rsid w:val="00AE234E"/>
    <w:rsid w:val="00B06A9E"/>
    <w:rsid w:val="00B15409"/>
    <w:rsid w:val="00B300C3"/>
    <w:rsid w:val="00B453D0"/>
    <w:rsid w:val="00B55EF9"/>
    <w:rsid w:val="00BA168B"/>
    <w:rsid w:val="00BA6B41"/>
    <w:rsid w:val="00BA72FF"/>
    <w:rsid w:val="00BB6F6F"/>
    <w:rsid w:val="00BD0C02"/>
    <w:rsid w:val="00BE1D0B"/>
    <w:rsid w:val="00BF268A"/>
    <w:rsid w:val="00BF76B2"/>
    <w:rsid w:val="00C10BBB"/>
    <w:rsid w:val="00C36BDE"/>
    <w:rsid w:val="00C419C2"/>
    <w:rsid w:val="00C579BD"/>
    <w:rsid w:val="00C612F1"/>
    <w:rsid w:val="00C67FC9"/>
    <w:rsid w:val="00C7361B"/>
    <w:rsid w:val="00C90F88"/>
    <w:rsid w:val="00CA7758"/>
    <w:rsid w:val="00CB26A8"/>
    <w:rsid w:val="00CB4666"/>
    <w:rsid w:val="00CC1D8A"/>
    <w:rsid w:val="00CC608C"/>
    <w:rsid w:val="00CE045C"/>
    <w:rsid w:val="00CF3906"/>
    <w:rsid w:val="00D03777"/>
    <w:rsid w:val="00D24F80"/>
    <w:rsid w:val="00D30CE8"/>
    <w:rsid w:val="00D458C3"/>
    <w:rsid w:val="00D521BE"/>
    <w:rsid w:val="00D53640"/>
    <w:rsid w:val="00D543FA"/>
    <w:rsid w:val="00D63218"/>
    <w:rsid w:val="00DC0E33"/>
    <w:rsid w:val="00DC1606"/>
    <w:rsid w:val="00DD0AA9"/>
    <w:rsid w:val="00DD3E18"/>
    <w:rsid w:val="00DD5659"/>
    <w:rsid w:val="00DD687E"/>
    <w:rsid w:val="00DD7297"/>
    <w:rsid w:val="00E26F81"/>
    <w:rsid w:val="00E65638"/>
    <w:rsid w:val="00E73309"/>
    <w:rsid w:val="00E83225"/>
    <w:rsid w:val="00E83A25"/>
    <w:rsid w:val="00E84969"/>
    <w:rsid w:val="00E850B3"/>
    <w:rsid w:val="00E90723"/>
    <w:rsid w:val="00E93439"/>
    <w:rsid w:val="00E9544D"/>
    <w:rsid w:val="00EA2ACF"/>
    <w:rsid w:val="00EA2BBF"/>
    <w:rsid w:val="00EA7837"/>
    <w:rsid w:val="00EB37CB"/>
    <w:rsid w:val="00EB5DA8"/>
    <w:rsid w:val="00EC2A3D"/>
    <w:rsid w:val="00EC54CD"/>
    <w:rsid w:val="00ED56F3"/>
    <w:rsid w:val="00EF40DC"/>
    <w:rsid w:val="00EF7A43"/>
    <w:rsid w:val="00F13128"/>
    <w:rsid w:val="00F33D5E"/>
    <w:rsid w:val="00F5000F"/>
    <w:rsid w:val="00F64A3C"/>
    <w:rsid w:val="00F81BE5"/>
    <w:rsid w:val="00F82988"/>
    <w:rsid w:val="00F95070"/>
    <w:rsid w:val="00FB50DC"/>
    <w:rsid w:val="00FB51FF"/>
    <w:rsid w:val="00FD6ABB"/>
    <w:rsid w:val="00FE0451"/>
    <w:rsid w:val="00FE7BD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locked="1" w:semiHidden="0" w:uiPriority="0"/>
    <w:lsdException w:name="macro" w:unhideWhenUsed="1"/>
    <w:lsdException w:name="toa heading" w:unhideWhenUsed="1"/>
    <w:lsdException w:name="List" w:locked="1" w:semiHidden="0" w:uiPriority="0"/>
    <w:lsdException w:name="List Bullet" w:locked="1" w:semiHidden="0" w:uiPriority="0"/>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locked="1" w:semiHidden="0" w:uiPriority="0"/>
    <w:lsdException w:name="List Continue 3" w:locked="1" w:semiHidden="0" w:uiPriority="0"/>
    <w:lsdException w:name="List Continue 4" w:locked="1" w:semiHidden="0" w:uiPriority="0"/>
    <w:lsdException w:name="List Continue 5" w:locked="1" w:semiHidden="0" w:uiPriority="0"/>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locked="1" w:semiHidden="0" w:uiPriority="0"/>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1"/>
    <w:uiPriority w:val="99"/>
    <w:qFormat/>
    <w:pPr>
      <w:keepNext/>
      <w:ind w:firstLine="709"/>
      <w:jc w:val="both"/>
      <w:outlineLvl w:val="0"/>
    </w:pPr>
    <w:rPr>
      <w:sz w:val="28"/>
      <w:szCs w:val="28"/>
    </w:rPr>
  </w:style>
  <w:style w:type="paragraph" w:styleId="Heading2">
    <w:name w:val="heading 2"/>
    <w:basedOn w:val="Normal"/>
    <w:next w:val="Normal"/>
    <w:link w:val="Heading2Char1"/>
    <w:uiPriority w:val="99"/>
    <w:qFormat/>
    <w:pPr>
      <w:keepNext/>
      <w:ind w:firstLine="709"/>
      <w:jc w:val="center"/>
      <w:outlineLvl w:val="1"/>
    </w:pPr>
    <w:rPr>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08E7"/>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DB08E7"/>
    <w:rPr>
      <w:rFonts w:asciiTheme="majorHAnsi" w:eastAsiaTheme="majorEastAsia" w:hAnsiTheme="majorHAnsi" w:cstheme="majorBidi"/>
      <w:b/>
      <w:bCs/>
      <w:i/>
      <w:iCs/>
      <w:sz w:val="28"/>
      <w:szCs w:val="28"/>
    </w:rPr>
  </w:style>
  <w:style w:type="character" w:customStyle="1" w:styleId="Heading1Char1">
    <w:name w:val="Heading 1 Char1"/>
    <w:basedOn w:val="DefaultParagraphFont"/>
    <w:link w:val="Heading1"/>
    <w:uiPriority w:val="99"/>
    <w:locked/>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Pr>
      <w:rFonts w:ascii="Cambria" w:hAnsi="Cambria" w:cs="Cambria"/>
      <w:b/>
      <w:bCs/>
      <w:i/>
      <w:iCs/>
      <w:sz w:val="28"/>
      <w:szCs w:val="28"/>
    </w:rPr>
  </w:style>
  <w:style w:type="paragraph" w:styleId="BodyText2">
    <w:name w:val="Body Text 2"/>
    <w:basedOn w:val="Normal"/>
    <w:link w:val="BodyText2Char1"/>
    <w:uiPriority w:val="99"/>
    <w:pPr>
      <w:ind w:firstLine="709"/>
      <w:jc w:val="both"/>
    </w:pPr>
  </w:style>
  <w:style w:type="character" w:customStyle="1" w:styleId="BodyText2Char">
    <w:name w:val="Body Text 2 Char"/>
    <w:basedOn w:val="DefaultParagraphFont"/>
    <w:link w:val="BodyText2"/>
    <w:uiPriority w:val="99"/>
    <w:semiHidden/>
    <w:rsid w:val="00DB08E7"/>
    <w:rPr>
      <w:sz w:val="24"/>
      <w:szCs w:val="24"/>
    </w:rPr>
  </w:style>
  <w:style w:type="character" w:customStyle="1" w:styleId="BodyText2Char1">
    <w:name w:val="Body Text 2 Char1"/>
    <w:basedOn w:val="DefaultParagraphFont"/>
    <w:link w:val="BodyText2"/>
    <w:uiPriority w:val="99"/>
    <w:semiHidden/>
    <w:locked/>
    <w:rPr>
      <w:sz w:val="24"/>
      <w:szCs w:val="24"/>
    </w:rPr>
  </w:style>
  <w:style w:type="paragraph" w:styleId="BalloonText">
    <w:name w:val="Balloon Text"/>
    <w:basedOn w:val="Normal"/>
    <w:link w:val="BalloonTextChar1"/>
    <w:uiPriority w:val="99"/>
    <w:semiHidden/>
    <w:rsid w:val="00EC54CD"/>
    <w:rPr>
      <w:rFonts w:ascii="Tahoma" w:hAnsi="Tahoma" w:cs="Tahoma"/>
      <w:sz w:val="16"/>
      <w:szCs w:val="16"/>
    </w:rPr>
  </w:style>
  <w:style w:type="character" w:customStyle="1" w:styleId="BalloonTextChar">
    <w:name w:val="Balloon Text Char"/>
    <w:basedOn w:val="DefaultParagraphFont"/>
    <w:link w:val="BalloonText"/>
    <w:uiPriority w:val="99"/>
    <w:semiHidden/>
    <w:rsid w:val="00DB08E7"/>
    <w:rPr>
      <w:sz w:val="0"/>
      <w:szCs w:val="0"/>
    </w:rPr>
  </w:style>
  <w:style w:type="character" w:customStyle="1" w:styleId="BalloonTextChar1">
    <w:name w:val="Balloon Text Char1"/>
    <w:basedOn w:val="DefaultParagraphFont"/>
    <w:link w:val="BalloonText"/>
    <w:uiPriority w:val="99"/>
    <w:semiHidden/>
    <w:locked/>
    <w:rPr>
      <w:rFonts w:ascii="Tahoma" w:hAnsi="Tahoma" w:cs="Tahoma"/>
      <w:sz w:val="16"/>
      <w:szCs w:val="16"/>
    </w:rPr>
  </w:style>
  <w:style w:type="paragraph" w:styleId="Header">
    <w:name w:val="header"/>
    <w:basedOn w:val="Normal"/>
    <w:link w:val="HeaderChar1"/>
    <w:uiPriority w:val="99"/>
    <w:rsid w:val="005F4C90"/>
    <w:pPr>
      <w:tabs>
        <w:tab w:val="center" w:pos="4677"/>
        <w:tab w:val="right" w:pos="9355"/>
      </w:tabs>
    </w:pPr>
  </w:style>
  <w:style w:type="character" w:customStyle="1" w:styleId="HeaderChar">
    <w:name w:val="Header Char"/>
    <w:basedOn w:val="DefaultParagraphFont"/>
    <w:link w:val="Header"/>
    <w:uiPriority w:val="99"/>
    <w:semiHidden/>
    <w:rsid w:val="00DB08E7"/>
    <w:rPr>
      <w:sz w:val="24"/>
      <w:szCs w:val="24"/>
    </w:rPr>
  </w:style>
  <w:style w:type="character" w:customStyle="1" w:styleId="HeaderChar1">
    <w:name w:val="Header Char1"/>
    <w:basedOn w:val="DefaultParagraphFont"/>
    <w:link w:val="Header"/>
    <w:uiPriority w:val="99"/>
    <w:locked/>
    <w:rsid w:val="005F4C90"/>
    <w:rPr>
      <w:sz w:val="24"/>
      <w:szCs w:val="24"/>
    </w:rPr>
  </w:style>
  <w:style w:type="paragraph" w:styleId="Footer">
    <w:name w:val="footer"/>
    <w:basedOn w:val="Normal"/>
    <w:link w:val="FooterChar1"/>
    <w:uiPriority w:val="99"/>
    <w:rsid w:val="005F4C90"/>
    <w:pPr>
      <w:tabs>
        <w:tab w:val="center" w:pos="4677"/>
        <w:tab w:val="right" w:pos="9355"/>
      </w:tabs>
    </w:pPr>
  </w:style>
  <w:style w:type="character" w:customStyle="1" w:styleId="FooterChar">
    <w:name w:val="Footer Char"/>
    <w:basedOn w:val="DefaultParagraphFont"/>
    <w:link w:val="Footer"/>
    <w:uiPriority w:val="99"/>
    <w:semiHidden/>
    <w:rsid w:val="00DB08E7"/>
    <w:rPr>
      <w:sz w:val="24"/>
      <w:szCs w:val="24"/>
    </w:rPr>
  </w:style>
  <w:style w:type="character" w:customStyle="1" w:styleId="FooterChar1">
    <w:name w:val="Footer Char1"/>
    <w:basedOn w:val="DefaultParagraphFont"/>
    <w:link w:val="Footer"/>
    <w:uiPriority w:val="99"/>
    <w:locked/>
    <w:rsid w:val="005F4C90"/>
    <w:rPr>
      <w:sz w:val="24"/>
      <w:szCs w:val="24"/>
    </w:rPr>
  </w:style>
  <w:style w:type="paragraph" w:styleId="NormalWeb">
    <w:name w:val="Normal (Web)"/>
    <w:basedOn w:val="Normal"/>
    <w:uiPriority w:val="99"/>
    <w:rsid w:val="00F13128"/>
    <w:pPr>
      <w:spacing w:before="100" w:beforeAutospacing="1" w:after="100" w:afterAutospacing="1"/>
    </w:pPr>
  </w:style>
  <w:style w:type="character" w:customStyle="1" w:styleId="ConsPlusNormal">
    <w:name w:val="ConsPlusNormal Знак"/>
    <w:link w:val="ConsPlusNormal0"/>
    <w:uiPriority w:val="99"/>
    <w:locked/>
    <w:rsid w:val="008E3528"/>
    <w:rPr>
      <w:rFonts w:ascii="Arial" w:hAnsi="Arial" w:cs="Arial"/>
    </w:rPr>
  </w:style>
  <w:style w:type="paragraph" w:customStyle="1" w:styleId="ConsPlusNormal0">
    <w:name w:val="ConsPlusNormal"/>
    <w:link w:val="ConsPlusNormal"/>
    <w:uiPriority w:val="99"/>
    <w:rsid w:val="008E3528"/>
    <w:pPr>
      <w:widowControl w:val="0"/>
      <w:autoSpaceDE w:val="0"/>
      <w:autoSpaceDN w:val="0"/>
      <w:adjustRightInd w:val="0"/>
      <w:ind w:firstLine="720"/>
    </w:pPr>
    <w:rPr>
      <w:rFonts w:ascii="Arial" w:hAnsi="Arial" w:cs="Arial"/>
    </w:rPr>
  </w:style>
  <w:style w:type="character" w:styleId="Hyperlink">
    <w:name w:val="Hyperlink"/>
    <w:basedOn w:val="DefaultParagraphFont"/>
    <w:uiPriority w:val="99"/>
    <w:rsid w:val="00472C97"/>
    <w:rPr>
      <w:color w:val="0000FF"/>
      <w:u w:val="single"/>
    </w:rPr>
  </w:style>
  <w:style w:type="paragraph" w:customStyle="1" w:styleId="paragraph--f1cdh">
    <w:name w:val="paragraph--f1cdh"/>
    <w:basedOn w:val="Normal"/>
    <w:uiPriority w:val="99"/>
    <w:rsid w:val="00BA6B41"/>
    <w:pPr>
      <w:spacing w:before="100" w:beforeAutospacing="1" w:after="100" w:afterAutospacing="1"/>
    </w:pPr>
  </w:style>
  <w:style w:type="character" w:styleId="Emphasis">
    <w:name w:val="Emphasis"/>
    <w:basedOn w:val="DefaultParagraphFont"/>
    <w:uiPriority w:val="99"/>
    <w:qFormat/>
    <w:locked/>
    <w:rsid w:val="00BA6B41"/>
    <w:rPr>
      <w:i/>
      <w:iCs/>
    </w:rPr>
  </w:style>
  <w:style w:type="paragraph" w:styleId="BodyTextIndent">
    <w:name w:val="Body Text Indent"/>
    <w:basedOn w:val="Normal"/>
    <w:link w:val="BodyTextIndentChar1"/>
    <w:uiPriority w:val="99"/>
    <w:rsid w:val="000746F4"/>
    <w:pPr>
      <w:spacing w:after="120"/>
      <w:ind w:left="283"/>
    </w:pPr>
  </w:style>
  <w:style w:type="character" w:customStyle="1" w:styleId="BodyTextIndentChar">
    <w:name w:val="Body Text Indent Char"/>
    <w:basedOn w:val="DefaultParagraphFont"/>
    <w:link w:val="BodyTextIndent"/>
    <w:uiPriority w:val="99"/>
    <w:semiHidden/>
    <w:rsid w:val="00DB08E7"/>
    <w:rPr>
      <w:sz w:val="24"/>
      <w:szCs w:val="24"/>
    </w:rPr>
  </w:style>
  <w:style w:type="character" w:customStyle="1" w:styleId="BodyTextIndentChar1">
    <w:name w:val="Body Text Indent Char1"/>
    <w:basedOn w:val="DefaultParagraphFont"/>
    <w:link w:val="BodyTextIndent"/>
    <w:uiPriority w:val="99"/>
    <w:locked/>
    <w:rsid w:val="000746F4"/>
    <w:rPr>
      <w:sz w:val="24"/>
      <w:szCs w:val="24"/>
    </w:rPr>
  </w:style>
  <w:style w:type="character" w:customStyle="1" w:styleId="rgincutdefaulttitletzk54">
    <w:name w:val="rgincutdefault_title__tzk54"/>
    <w:uiPriority w:val="99"/>
    <w:rsid w:val="005C5255"/>
  </w:style>
  <w:style w:type="character" w:styleId="Strong">
    <w:name w:val="Strong"/>
    <w:basedOn w:val="DefaultParagraphFont"/>
    <w:uiPriority w:val="99"/>
    <w:qFormat/>
    <w:locked/>
    <w:rsid w:val="005C5255"/>
    <w:rPr>
      <w:b/>
      <w:bCs/>
    </w:rPr>
  </w:style>
</w:styles>
</file>

<file path=word/webSettings.xml><?xml version="1.0" encoding="utf-8"?>
<w:webSettings xmlns:r="http://schemas.openxmlformats.org/officeDocument/2006/relationships" xmlns:w="http://schemas.openxmlformats.org/wordprocessingml/2006/main">
  <w:divs>
    <w:div w:id="669872044">
      <w:marLeft w:val="0"/>
      <w:marRight w:val="0"/>
      <w:marTop w:val="0"/>
      <w:marBottom w:val="0"/>
      <w:divBdr>
        <w:top w:val="none" w:sz="0" w:space="0" w:color="auto"/>
        <w:left w:val="none" w:sz="0" w:space="0" w:color="auto"/>
        <w:bottom w:val="none" w:sz="0" w:space="0" w:color="auto"/>
        <w:right w:val="none" w:sz="0" w:space="0" w:color="auto"/>
      </w:divBdr>
    </w:div>
    <w:div w:id="669872047">
      <w:marLeft w:val="0"/>
      <w:marRight w:val="0"/>
      <w:marTop w:val="0"/>
      <w:marBottom w:val="0"/>
      <w:divBdr>
        <w:top w:val="none" w:sz="0" w:space="0" w:color="auto"/>
        <w:left w:val="none" w:sz="0" w:space="0" w:color="auto"/>
        <w:bottom w:val="none" w:sz="0" w:space="0" w:color="auto"/>
        <w:right w:val="none" w:sz="0" w:space="0" w:color="auto"/>
      </w:divBdr>
      <w:divsChild>
        <w:div w:id="669872051">
          <w:marLeft w:val="0"/>
          <w:marRight w:val="0"/>
          <w:marTop w:val="0"/>
          <w:marBottom w:val="0"/>
          <w:divBdr>
            <w:top w:val="none" w:sz="0" w:space="0" w:color="auto"/>
            <w:left w:val="none" w:sz="0" w:space="0" w:color="auto"/>
            <w:bottom w:val="none" w:sz="0" w:space="0" w:color="auto"/>
            <w:right w:val="none" w:sz="0" w:space="0" w:color="auto"/>
          </w:divBdr>
          <w:divsChild>
            <w:div w:id="669872046">
              <w:marLeft w:val="0"/>
              <w:marRight w:val="540"/>
              <w:marTop w:val="0"/>
              <w:marBottom w:val="300"/>
              <w:divBdr>
                <w:top w:val="none" w:sz="0" w:space="0" w:color="auto"/>
                <w:left w:val="none" w:sz="0" w:space="0" w:color="auto"/>
                <w:bottom w:val="none" w:sz="0" w:space="0" w:color="auto"/>
                <w:right w:val="none" w:sz="0" w:space="0" w:color="auto"/>
              </w:divBdr>
              <w:divsChild>
                <w:div w:id="66987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872048">
      <w:marLeft w:val="0"/>
      <w:marRight w:val="0"/>
      <w:marTop w:val="0"/>
      <w:marBottom w:val="0"/>
      <w:divBdr>
        <w:top w:val="none" w:sz="0" w:space="0" w:color="auto"/>
        <w:left w:val="none" w:sz="0" w:space="0" w:color="auto"/>
        <w:bottom w:val="none" w:sz="0" w:space="0" w:color="auto"/>
        <w:right w:val="none" w:sz="0" w:space="0" w:color="auto"/>
      </w:divBdr>
    </w:div>
    <w:div w:id="669872049">
      <w:marLeft w:val="0"/>
      <w:marRight w:val="0"/>
      <w:marTop w:val="0"/>
      <w:marBottom w:val="0"/>
      <w:divBdr>
        <w:top w:val="none" w:sz="0" w:space="0" w:color="auto"/>
        <w:left w:val="none" w:sz="0" w:space="0" w:color="auto"/>
        <w:bottom w:val="none" w:sz="0" w:space="0" w:color="auto"/>
        <w:right w:val="none" w:sz="0" w:space="0" w:color="auto"/>
      </w:divBdr>
    </w:div>
    <w:div w:id="669872050">
      <w:marLeft w:val="0"/>
      <w:marRight w:val="0"/>
      <w:marTop w:val="0"/>
      <w:marBottom w:val="0"/>
      <w:divBdr>
        <w:top w:val="none" w:sz="0" w:space="0" w:color="auto"/>
        <w:left w:val="none" w:sz="0" w:space="0" w:color="auto"/>
        <w:bottom w:val="none" w:sz="0" w:space="0" w:color="auto"/>
        <w:right w:val="none" w:sz="0" w:space="0" w:color="auto"/>
      </w:divBdr>
    </w:div>
    <w:div w:id="669872052">
      <w:marLeft w:val="0"/>
      <w:marRight w:val="0"/>
      <w:marTop w:val="0"/>
      <w:marBottom w:val="0"/>
      <w:divBdr>
        <w:top w:val="none" w:sz="0" w:space="0" w:color="auto"/>
        <w:left w:val="none" w:sz="0" w:space="0" w:color="auto"/>
        <w:bottom w:val="none" w:sz="0" w:space="0" w:color="auto"/>
        <w:right w:val="none" w:sz="0" w:space="0" w:color="auto"/>
      </w:divBdr>
    </w:div>
    <w:div w:id="669872053">
      <w:marLeft w:val="0"/>
      <w:marRight w:val="0"/>
      <w:marTop w:val="0"/>
      <w:marBottom w:val="0"/>
      <w:divBdr>
        <w:top w:val="none" w:sz="0" w:space="0" w:color="auto"/>
        <w:left w:val="none" w:sz="0" w:space="0" w:color="auto"/>
        <w:bottom w:val="none" w:sz="0" w:space="0" w:color="auto"/>
        <w:right w:val="none" w:sz="0" w:space="0" w:color="auto"/>
      </w:divBdr>
    </w:div>
    <w:div w:id="66987205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imorsky.stavrsp.ru" TargetMode="External"/><Relationship Id="rId13" Type="http://schemas.openxmlformats.org/officeDocument/2006/relationships/hyperlink" Target="http://www.consultant.ru/document/cons_doc_LAW_28165/3de6221d2f44e19974752cf8651984a48691ea36/" TargetMode="External"/><Relationship Id="rId18" Type="http://schemas.openxmlformats.org/officeDocument/2006/relationships/hyperlink" Target="https://base.garant.ru/407457167/741609f9002bd54a24e5c49cb5af953b/" TargetMode="External"/><Relationship Id="rId26" Type="http://schemas.openxmlformats.org/officeDocument/2006/relationships/hyperlink" Target="https://base.garant.ru/407457167/" TargetMode="External"/><Relationship Id="rId3" Type="http://schemas.openxmlformats.org/officeDocument/2006/relationships/settings" Target="settings.xml"/><Relationship Id="rId21" Type="http://schemas.openxmlformats.org/officeDocument/2006/relationships/hyperlink" Target="https://base.garant.ru/407457167/741609f9002bd54a24e5c49cb5af953b/" TargetMode="External"/><Relationship Id="rId7" Type="http://schemas.openxmlformats.org/officeDocument/2006/relationships/image" Target="media/image1.png"/><Relationship Id="rId12" Type="http://schemas.openxmlformats.org/officeDocument/2006/relationships/hyperlink" Target="http://www.consultant.ru/document/cons_doc_LAW_396191/d64042b9c9ce3b0ef1806cc478a892d70c52fc0c/" TargetMode="External"/><Relationship Id="rId17" Type="http://schemas.openxmlformats.org/officeDocument/2006/relationships/hyperlink" Target="https://base.garant.ru/10900200/" TargetMode="External"/><Relationship Id="rId25" Type="http://schemas.openxmlformats.org/officeDocument/2006/relationships/hyperlink" Target="https://base.garant.ru/407462671/"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base.garant.ru/407457167/741609f9002bd54a24e5c49cb5af953b/" TargetMode="External"/><Relationship Id="rId20" Type="http://schemas.openxmlformats.org/officeDocument/2006/relationships/hyperlink" Target="https://base.garant.ru/407457167/"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onsultant.ru/document/cons_doc_LAW_201820/" TargetMode="External"/><Relationship Id="rId24" Type="http://schemas.openxmlformats.org/officeDocument/2006/relationships/hyperlink" Target="https://base.garant.ru/407457167/741609f9002bd54a24e5c49cb5af953b/"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base.garant.ru/407457167/741609f9002bd54a24e5c49cb5af953b/" TargetMode="External"/><Relationship Id="rId23" Type="http://schemas.openxmlformats.org/officeDocument/2006/relationships/hyperlink" Target="https://base.garant.ru/407457167/741609f9002bd54a24e5c49cb5af953b/" TargetMode="External"/><Relationship Id="rId28" Type="http://schemas.openxmlformats.org/officeDocument/2006/relationships/header" Target="header1.xml"/><Relationship Id="rId10" Type="http://schemas.openxmlformats.org/officeDocument/2006/relationships/hyperlink" Target="https://www.consultant.ru/document/cons_doc_LAW_452774/2791246851e070d0e424b19b47aba5c2f81036f5/" TargetMode="External"/><Relationship Id="rId19" Type="http://schemas.openxmlformats.org/officeDocument/2006/relationships/hyperlink" Target="https://base.garant.ru/407457167/741609f9002bd54a24e5c49cb5af953b/" TargetMode="External"/><Relationship Id="rId3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consultant.ru/document/cons_doc_LAW_182661/ac4d63969d0ea73303d6c2bae220c3cabb264060/" TargetMode="External"/><Relationship Id="rId14" Type="http://schemas.openxmlformats.org/officeDocument/2006/relationships/hyperlink" Target="http://www.consultant.ru/document/cons_doc_LAW_396191/d64042b9c9ce3b0ef1806cc478a892d70c52fc0c/" TargetMode="External"/><Relationship Id="rId22" Type="http://schemas.openxmlformats.org/officeDocument/2006/relationships/hyperlink" Target="https://ivo.garant.ru/" TargetMode="External"/><Relationship Id="rId27" Type="http://schemas.openxmlformats.org/officeDocument/2006/relationships/hyperlink" Target="https://www.audit-it.ru/terms/taxation/lichnyy_kabinet_nalogoplatelshchika_fizicheskogo_litsa.html" TargetMode="External"/><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19</Pages>
  <Words>9727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BFH4</dc:creator>
  <cp:keywords/>
  <dc:description/>
  <cp:lastModifiedBy>Надежда</cp:lastModifiedBy>
  <cp:revision>2</cp:revision>
  <cp:lastPrinted>2024-11-07T11:54:00Z</cp:lastPrinted>
  <dcterms:created xsi:type="dcterms:W3CDTF">2024-11-11T12:23:00Z</dcterms:created>
  <dcterms:modified xsi:type="dcterms:W3CDTF">2024-11-11T12:23:00Z</dcterms:modified>
</cp:coreProperties>
</file>