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5D37" w:rsidRDefault="00926F57">
      <w:pPr>
        <w:pStyle w:val="a4"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245D37" w:rsidRDefault="00926F57">
      <w:pPr>
        <w:pStyle w:val="a4"/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</w:t>
      </w:r>
      <w:r w:rsidR="003F3244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19050" t="19050" r="12700" b="12700"/>
                <wp:wrapNone/>
                <wp:docPr id="3" name="AutoShape 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813A6A" id="AutoShape 3" o:spid="_x0000_s1026" style="position:absolute;margin-left:0;margin-top:0;width:50pt;height:50pt;z-index:25165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LI5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V5w50VGL&#10;7nYRcmZGR61RSqfOJqV6Hyp6sPZPmGoN/gHkt8AcrLUlpdMtcpatcFt9hwh9q4Uisvlx8eJ1cgLh&#10;sE3/CRRlFZQ1K3hosEvopA075EY9nxulD5FJOry+mpUltVNS6GgTvUJUp8ceQ/ygoWPJqDkSuwwu&#10;9g8hDldPV3IlYI1aGWuzg9vN0iLbC5qZVf5S8YQeLq9Zx/qa38wms4z8IhYuIYhpIvsXCISdU3Qu&#10;qiTU+6MdhbGDTSmto8wnsYYObEA9k3AIwzDT8pHRAv7grKdBrnn4vhOoObMfHYl/M55O0+RnZzp7&#10;OyEHLyOby4hwkqBqHjkbzGUctmXn0Wzb3ONE2EEak8ZkMRO/gdWRLA1rFuy4WGkbLv1869f6L34C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pIyyOSACAABGBAAADgAAAAAAAAAAAAAAAAAuAgAAZHJzL2Uyb0RvYy54bWxQSwECLQAU&#10;AAYACAAAACEA640e+9gAAAAFAQAADwAAAAAAAAAAAAAAAAB6BAAAZHJzL2Rvd25yZXYueG1sUEsF&#10;BgAAAAAEAAQA8wAAAH8FAAAAAA==&#10;">
                <v:stroke joinstyle="round"/>
                <o:lock v:ext="edit" selection="t"/>
              </v:rect>
            </w:pict>
          </mc:Fallback>
        </mc:AlternateContent>
      </w:r>
      <w:r w:rsidR="003F3244">
        <w:rPr>
          <w:noProof/>
          <w:lang w:eastAsia="ru-RU"/>
        </w:rPr>
        <w:drawing>
          <wp:inline distT="0" distB="0" distL="0" distR="0">
            <wp:extent cx="1181100" cy="1019175"/>
            <wp:effectExtent l="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245D37" w:rsidRDefault="00926F57">
      <w:pPr>
        <w:jc w:val="center"/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245D37" w:rsidRDefault="00926F57" w:rsidP="003F3244">
      <w:pPr>
        <w:jc w:val="center"/>
        <w:rPr>
          <w:rFonts w:ascii="Cambria" w:hAnsi="Cambria" w:cs="Cambria"/>
          <w:b/>
          <w:sz w:val="22"/>
          <w:szCs w:val="22"/>
        </w:rPr>
      </w:pPr>
      <w:proofErr w:type="gramStart"/>
      <w:r>
        <w:rPr>
          <w:rFonts w:ascii="Cambria" w:hAnsi="Cambria" w:cs="Cambria"/>
          <w:b/>
          <w:sz w:val="22"/>
          <w:szCs w:val="22"/>
        </w:rPr>
        <w:t>Российская  Федерация</w:t>
      </w:r>
      <w:proofErr w:type="gramEnd"/>
    </w:p>
    <w:p w:rsidR="00245D37" w:rsidRDefault="00926F57" w:rsidP="003F3244">
      <w:pPr>
        <w:jc w:val="center"/>
        <w:rPr>
          <w:rFonts w:ascii="Cambria" w:hAnsi="Cambria" w:cs="Cambria"/>
          <w:sz w:val="22"/>
          <w:szCs w:val="22"/>
        </w:rPr>
      </w:pPr>
      <w:proofErr w:type="gramStart"/>
      <w:r>
        <w:rPr>
          <w:rFonts w:ascii="Cambria" w:hAnsi="Cambria" w:cs="Cambria"/>
          <w:b/>
          <w:sz w:val="22"/>
          <w:szCs w:val="22"/>
        </w:rPr>
        <w:t>Самарская  область</w:t>
      </w:r>
      <w:proofErr w:type="gramEnd"/>
    </w:p>
    <w:p w:rsidR="00245D37" w:rsidRDefault="00245D37">
      <w:pPr>
        <w:rPr>
          <w:rFonts w:ascii="Cambria" w:hAnsi="Cambria" w:cs="Cambria"/>
          <w:sz w:val="22"/>
          <w:szCs w:val="22"/>
        </w:rPr>
      </w:pPr>
    </w:p>
    <w:p w:rsidR="00245D37" w:rsidRDefault="00926F57">
      <w:pPr>
        <w:jc w:val="center"/>
        <w:rPr>
          <w:rFonts w:ascii="Cambria" w:hAnsi="Cambria" w:cs="Cambria"/>
          <w:b/>
          <w:sz w:val="22"/>
          <w:szCs w:val="22"/>
        </w:rPr>
      </w:pPr>
      <w:proofErr w:type="gramStart"/>
      <w:r>
        <w:rPr>
          <w:rFonts w:ascii="Cambria" w:hAnsi="Cambria" w:cs="Cambria"/>
          <w:b/>
          <w:sz w:val="22"/>
          <w:szCs w:val="22"/>
        </w:rPr>
        <w:t>СОБРАНИЕ  ПРЕДСТАВИТЕЛЕЙ</w:t>
      </w:r>
      <w:proofErr w:type="gramEnd"/>
    </w:p>
    <w:p w:rsidR="00245D37" w:rsidRDefault="00926F57">
      <w:pPr>
        <w:jc w:val="center"/>
      </w:pPr>
      <w:proofErr w:type="gramStart"/>
      <w:r>
        <w:rPr>
          <w:rFonts w:ascii="Cambria" w:hAnsi="Cambria" w:cs="Cambria"/>
          <w:b/>
          <w:sz w:val="22"/>
          <w:szCs w:val="22"/>
        </w:rPr>
        <w:t>СЕЛЬСКОГО  ПОСЕЛЕНИЯ</w:t>
      </w:r>
      <w:proofErr w:type="gramEnd"/>
      <w:r>
        <w:rPr>
          <w:rFonts w:ascii="Cambria" w:hAnsi="Cambria" w:cs="Cambria"/>
          <w:b/>
          <w:sz w:val="22"/>
          <w:szCs w:val="22"/>
        </w:rPr>
        <w:t xml:space="preserve">  ПРИМОРСКИЙ</w:t>
      </w:r>
    </w:p>
    <w:p w:rsidR="00245D37" w:rsidRDefault="00926F57">
      <w:pPr>
        <w:jc w:val="center"/>
        <w:rPr>
          <w:rFonts w:ascii="Cambria" w:hAnsi="Cambria" w:cs="Cambria"/>
          <w:b/>
          <w:sz w:val="22"/>
          <w:szCs w:val="22"/>
        </w:rPr>
      </w:pPr>
      <w:proofErr w:type="gramStart"/>
      <w:r>
        <w:rPr>
          <w:rFonts w:ascii="Cambria" w:hAnsi="Cambria" w:cs="Cambria"/>
          <w:b/>
          <w:sz w:val="22"/>
          <w:szCs w:val="22"/>
        </w:rPr>
        <w:t>МУНИЦИПАЛЬНОГО  РАЙОНА</w:t>
      </w:r>
      <w:proofErr w:type="gramEnd"/>
      <w:r>
        <w:rPr>
          <w:rFonts w:ascii="Cambria" w:hAnsi="Cambria" w:cs="Cambria"/>
          <w:b/>
          <w:sz w:val="22"/>
          <w:szCs w:val="22"/>
        </w:rPr>
        <w:t xml:space="preserve">  СТАВРОПОЛЬСКИЙ </w:t>
      </w:r>
    </w:p>
    <w:p w:rsidR="00245D37" w:rsidRDefault="00926F57">
      <w:pPr>
        <w:jc w:val="center"/>
      </w:pPr>
      <w:r>
        <w:rPr>
          <w:rFonts w:ascii="Cambria" w:hAnsi="Cambria" w:cs="Cambria"/>
          <w:b/>
          <w:sz w:val="22"/>
          <w:szCs w:val="22"/>
        </w:rPr>
        <w:t xml:space="preserve">САМАРСКОЙ ОБЛАСТИ        </w:t>
      </w:r>
    </w:p>
    <w:p w:rsidR="00245D37" w:rsidRPr="003F3244" w:rsidRDefault="00245D37">
      <w:pPr>
        <w:pStyle w:val="a4"/>
        <w:jc w:val="center"/>
        <w:rPr>
          <w:rFonts w:ascii="Cambria" w:hAnsi="Cambria" w:cs="Cambria"/>
          <w:b/>
          <w:bCs/>
          <w:sz w:val="24"/>
          <w:szCs w:val="24"/>
        </w:rPr>
      </w:pPr>
    </w:p>
    <w:p w:rsidR="00245D37" w:rsidRPr="003F3244" w:rsidRDefault="003F3244">
      <w:pPr>
        <w:pStyle w:val="a4"/>
        <w:jc w:val="center"/>
        <w:rPr>
          <w:rFonts w:ascii="Cambria" w:hAnsi="Cambria" w:cs="Cambria"/>
          <w:b/>
          <w:sz w:val="24"/>
          <w:szCs w:val="24"/>
        </w:rPr>
      </w:pPr>
      <w:r w:rsidRPr="003F3244">
        <w:rPr>
          <w:rFonts w:ascii="Cambria" w:hAnsi="Cambria" w:cs="Cambria"/>
          <w:b/>
          <w:sz w:val="24"/>
          <w:szCs w:val="24"/>
        </w:rPr>
        <w:t>РЕШЕНИЕ</w:t>
      </w:r>
    </w:p>
    <w:p w:rsidR="00245D37" w:rsidRPr="003F3244" w:rsidRDefault="003F3244" w:rsidP="00625453">
      <w:pPr>
        <w:pStyle w:val="a4"/>
        <w:jc w:val="center"/>
        <w:rPr>
          <w:rFonts w:ascii="Cambria" w:hAnsi="Cambria" w:cs="Cambria"/>
          <w:b/>
          <w:bCs/>
          <w:sz w:val="24"/>
          <w:szCs w:val="24"/>
        </w:rPr>
      </w:pPr>
      <w:r w:rsidRPr="003F3244">
        <w:rPr>
          <w:rFonts w:ascii="Cambria" w:hAnsi="Cambria" w:cs="Cambria"/>
          <w:b/>
          <w:sz w:val="24"/>
          <w:szCs w:val="24"/>
        </w:rPr>
        <w:t>От 23 но</w:t>
      </w:r>
      <w:r w:rsidR="00625453">
        <w:rPr>
          <w:rFonts w:ascii="Cambria" w:hAnsi="Cambria" w:cs="Cambria"/>
          <w:b/>
          <w:sz w:val="24"/>
          <w:szCs w:val="24"/>
        </w:rPr>
        <w:t xml:space="preserve">ября </w:t>
      </w:r>
      <w:r w:rsidR="00926F57" w:rsidRPr="003F3244">
        <w:rPr>
          <w:rFonts w:ascii="Cambria" w:hAnsi="Cambria" w:cs="Cambria"/>
          <w:b/>
          <w:sz w:val="24"/>
          <w:szCs w:val="24"/>
        </w:rPr>
        <w:t xml:space="preserve">2023 года                               </w:t>
      </w:r>
      <w:r w:rsidRPr="003F3244">
        <w:rPr>
          <w:rFonts w:ascii="Cambria" w:hAnsi="Cambria" w:cs="Cambria"/>
          <w:b/>
          <w:sz w:val="24"/>
          <w:szCs w:val="24"/>
        </w:rPr>
        <w:t xml:space="preserve">                        </w:t>
      </w:r>
      <w:r w:rsidRPr="003F3244">
        <w:rPr>
          <w:rFonts w:ascii="Cambria" w:hAnsi="Cambria" w:cs="Cambria"/>
          <w:b/>
          <w:sz w:val="24"/>
          <w:szCs w:val="24"/>
        </w:rPr>
        <w:tab/>
      </w:r>
      <w:r w:rsidRPr="003F3244">
        <w:rPr>
          <w:rFonts w:ascii="Cambria" w:hAnsi="Cambria" w:cs="Cambria"/>
          <w:b/>
          <w:sz w:val="24"/>
          <w:szCs w:val="24"/>
        </w:rPr>
        <w:tab/>
        <w:t xml:space="preserve"> №136</w:t>
      </w:r>
    </w:p>
    <w:p w:rsidR="00C805A6" w:rsidRDefault="00C805A6" w:rsidP="00C805A6">
      <w:pPr>
        <w:jc w:val="center"/>
        <w:rPr>
          <w:rStyle w:val="blk"/>
          <w:b/>
        </w:rPr>
      </w:pPr>
    </w:p>
    <w:p w:rsidR="00C805A6" w:rsidRDefault="00C805A6" w:rsidP="00C805A6">
      <w:pPr>
        <w:jc w:val="center"/>
        <w:rPr>
          <w:b/>
        </w:rPr>
      </w:pPr>
      <w:r>
        <w:rPr>
          <w:rStyle w:val="blk"/>
          <w:b/>
        </w:rPr>
        <w:t>ОБ УСТАНОВЛЕНИИ И ВВЕДЕНИИ В ДЕЙСТВИЕ НА ТЕРРИТОРИИ</w:t>
      </w:r>
    </w:p>
    <w:p w:rsidR="00C805A6" w:rsidRDefault="00C805A6" w:rsidP="00C805A6">
      <w:pPr>
        <w:jc w:val="center"/>
        <w:rPr>
          <w:rStyle w:val="blk"/>
        </w:rPr>
      </w:pPr>
      <w:r>
        <w:rPr>
          <w:rStyle w:val="blk"/>
          <w:b/>
        </w:rPr>
        <w:t>СЕЛЬСКОГО ПОСЕЛЕНИЯ ПРИМОРСКИЙ МУНИУИПАЛЬНОГО РАЙОНА СТАВРОПОЛЬСКИЙ САМАРКОЙ ОБЛАСТИ ЗЕМЕЛЬНОГО НАЛОГА</w:t>
      </w:r>
    </w:p>
    <w:p w:rsidR="002E6DCA" w:rsidRPr="002E6DCA" w:rsidRDefault="00C805A6" w:rsidP="002E6DCA">
      <w:pPr>
        <w:pStyle w:val="1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E6DCA">
        <w:rPr>
          <w:rStyle w:val="blk"/>
          <w:rFonts w:ascii="Times New Roman" w:hAnsi="Times New Roman" w:cs="Times New Roman"/>
          <w:sz w:val="24"/>
          <w:szCs w:val="24"/>
        </w:rPr>
        <w:t>В соответствии с Федеральным законом от 06.10.2003 №131-ФЗ «Об общих принципах организации местного самоуправления в Российской Федерации»,  с главой  31 Налогового Кодекса Российской Федерации,</w:t>
      </w:r>
      <w:r w:rsidRPr="002E6DCA">
        <w:rPr>
          <w:rFonts w:ascii="Times New Roman" w:hAnsi="Times New Roman" w:cs="Times New Roman"/>
          <w:sz w:val="24"/>
          <w:szCs w:val="24"/>
        </w:rPr>
        <w:t xml:space="preserve"> Федеральным законом  от 11.06.2021 № 199-ФЗ «О внесении изменений в части первую и вторую Налогового кодекса Российской Федерации и отдельные законодательные акты Российской Федерации», Федеральным законом от 26.03.2022 №67-ФЗ «О внесении изменений в части первую и вторую Налогового кодекса Российской Федерации, Федеральным законом от 02.07.2021 №305-ФЗ «О внесении изменений в части первую и вторую Налогового кодекса Российской Федерации и отдельные законодательные акты Российской Федерации», Федеральным законом от 28.12.2022 №565-ФЗ «О внесении изменений в законодательные акты Российской федерации о налогах и сборах», Федеральным законом от 14.07.2022 №263-ФЗ «О внесении изменений в части первую и вторую Налогового кодекса Российской Федерации», Ус</w:t>
      </w:r>
      <w:r w:rsidRPr="002E6DCA">
        <w:rPr>
          <w:rFonts w:ascii="Times New Roman" w:hAnsi="Times New Roman" w:cs="Times New Roman"/>
          <w:color w:val="000000"/>
          <w:sz w:val="24"/>
          <w:szCs w:val="24"/>
        </w:rPr>
        <w:t xml:space="preserve">тавом сельского поселения </w:t>
      </w:r>
      <w:r w:rsidR="002E6DCA" w:rsidRPr="002E6DCA">
        <w:rPr>
          <w:rFonts w:ascii="Times New Roman" w:hAnsi="Times New Roman" w:cs="Times New Roman"/>
          <w:color w:val="000000"/>
          <w:sz w:val="24"/>
          <w:szCs w:val="24"/>
        </w:rPr>
        <w:t>Приморский муниципального района Ставрополь</w:t>
      </w:r>
      <w:r w:rsidRPr="002E6DCA">
        <w:rPr>
          <w:rFonts w:ascii="Times New Roman" w:hAnsi="Times New Roman" w:cs="Times New Roman"/>
          <w:color w:val="000000"/>
          <w:sz w:val="24"/>
          <w:szCs w:val="24"/>
        </w:rPr>
        <w:t>ский Самарской области, Собрание представителей</w:t>
      </w:r>
      <w:r w:rsidRPr="002E6DCA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2E6DCA" w:rsidRPr="002E6DCA">
        <w:rPr>
          <w:rFonts w:ascii="Times New Roman" w:hAnsi="Times New Roman" w:cs="Times New Roman"/>
          <w:sz w:val="24"/>
          <w:szCs w:val="24"/>
        </w:rPr>
        <w:t>Приморский муниципального района Ставропольский Самарской области</w:t>
      </w:r>
    </w:p>
    <w:p w:rsidR="00C805A6" w:rsidRPr="00757434" w:rsidRDefault="00C805A6" w:rsidP="00757434">
      <w:pPr>
        <w:pStyle w:val="1"/>
        <w:ind w:left="3540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6DCA">
        <w:rPr>
          <w:rFonts w:ascii="Times New Roman" w:hAnsi="Times New Roman" w:cs="Times New Roman"/>
          <w:sz w:val="24"/>
          <w:szCs w:val="24"/>
        </w:rPr>
        <w:t xml:space="preserve">  РЕШИЛО:</w:t>
      </w:r>
    </w:p>
    <w:p w:rsidR="00757434" w:rsidRDefault="00C805A6" w:rsidP="00C805A6">
      <w:pPr>
        <w:pStyle w:val="a3"/>
        <w:numPr>
          <w:ilvl w:val="0"/>
          <w:numId w:val="2"/>
        </w:numPr>
        <w:spacing w:line="276" w:lineRule="auto"/>
        <w:ind w:left="0" w:firstLine="0"/>
        <w:jc w:val="both"/>
        <w:rPr>
          <w:rStyle w:val="blk"/>
        </w:rPr>
      </w:pPr>
      <w:r w:rsidRPr="00757434">
        <w:rPr>
          <w:rStyle w:val="blk"/>
        </w:rPr>
        <w:t xml:space="preserve">Утвердить Положение о земельном налоге на территории сельского поселения </w:t>
      </w:r>
      <w:r w:rsidR="00757434" w:rsidRPr="00757434">
        <w:rPr>
          <w:rStyle w:val="blk"/>
        </w:rPr>
        <w:t xml:space="preserve">Приморский муниципального района Ставропольский </w:t>
      </w:r>
      <w:r w:rsidR="00757434">
        <w:rPr>
          <w:rStyle w:val="blk"/>
        </w:rPr>
        <w:t>Самарской области.</w:t>
      </w:r>
    </w:p>
    <w:p w:rsidR="00757434" w:rsidRPr="00757434" w:rsidRDefault="00C805A6" w:rsidP="00757434">
      <w:pPr>
        <w:pStyle w:val="a3"/>
        <w:numPr>
          <w:ilvl w:val="0"/>
          <w:numId w:val="2"/>
        </w:numPr>
        <w:spacing w:line="276" w:lineRule="auto"/>
        <w:ind w:left="0" w:firstLine="0"/>
        <w:jc w:val="both"/>
        <w:rPr>
          <w:rStyle w:val="blk"/>
        </w:rPr>
      </w:pPr>
      <w:r w:rsidRPr="00757434">
        <w:rPr>
          <w:rStyle w:val="blk"/>
        </w:rPr>
        <w:t xml:space="preserve">Установить на территории сельского поселения </w:t>
      </w:r>
      <w:r w:rsidR="00757434" w:rsidRPr="00757434">
        <w:rPr>
          <w:color w:val="000000"/>
        </w:rPr>
        <w:t>Приморский муниципального района Ставропольский</w:t>
      </w:r>
      <w:r w:rsidR="00757434" w:rsidRPr="00757434">
        <w:rPr>
          <w:rStyle w:val="blk"/>
        </w:rPr>
        <w:t xml:space="preserve"> </w:t>
      </w:r>
      <w:r w:rsidRPr="00757434">
        <w:rPr>
          <w:rStyle w:val="blk"/>
        </w:rPr>
        <w:t xml:space="preserve">Самарской области земельный налог и ввести его в действие с 01.01.2023 года. </w:t>
      </w:r>
    </w:p>
    <w:p w:rsidR="00757434" w:rsidRDefault="00C805A6" w:rsidP="00757434">
      <w:pPr>
        <w:pStyle w:val="a3"/>
        <w:numPr>
          <w:ilvl w:val="0"/>
          <w:numId w:val="2"/>
        </w:numPr>
        <w:spacing w:line="276" w:lineRule="auto"/>
        <w:ind w:left="0" w:firstLine="0"/>
        <w:jc w:val="both"/>
        <w:rPr>
          <w:rStyle w:val="blk"/>
        </w:rPr>
      </w:pPr>
      <w:r w:rsidRPr="00757434">
        <w:rPr>
          <w:rStyle w:val="blk"/>
        </w:rPr>
        <w:t xml:space="preserve">Решение Собрания представителей сельского поселения </w:t>
      </w:r>
      <w:r w:rsidR="00757434" w:rsidRPr="00757434">
        <w:rPr>
          <w:color w:val="000000"/>
        </w:rPr>
        <w:t xml:space="preserve">Приморский муниципального района </w:t>
      </w:r>
      <w:proofErr w:type="gramStart"/>
      <w:r w:rsidR="00757434" w:rsidRPr="00757434">
        <w:rPr>
          <w:color w:val="000000"/>
        </w:rPr>
        <w:t>Ставропольский</w:t>
      </w:r>
      <w:r w:rsidRPr="00757434">
        <w:rPr>
          <w:rStyle w:val="blk"/>
        </w:rPr>
        <w:t xml:space="preserve"> </w:t>
      </w:r>
      <w:r w:rsidR="00757434">
        <w:rPr>
          <w:rStyle w:val="blk"/>
        </w:rPr>
        <w:t xml:space="preserve"> </w:t>
      </w:r>
      <w:r w:rsidRPr="00757434">
        <w:rPr>
          <w:rStyle w:val="blk"/>
        </w:rPr>
        <w:t>Самарской</w:t>
      </w:r>
      <w:proofErr w:type="gramEnd"/>
      <w:r w:rsidRPr="00757434">
        <w:rPr>
          <w:rStyle w:val="blk"/>
        </w:rPr>
        <w:t xml:space="preserve"> </w:t>
      </w:r>
      <w:r w:rsidR="00757434">
        <w:rPr>
          <w:rStyle w:val="blk"/>
        </w:rPr>
        <w:t xml:space="preserve"> </w:t>
      </w:r>
      <w:r w:rsidRPr="00757434">
        <w:rPr>
          <w:rStyle w:val="blk"/>
        </w:rPr>
        <w:t xml:space="preserve">области от </w:t>
      </w:r>
      <w:r w:rsidR="00757434" w:rsidRPr="00757434">
        <w:rPr>
          <w:rStyle w:val="blk"/>
        </w:rPr>
        <w:t>«17»  марта</w:t>
      </w:r>
      <w:r w:rsidRPr="00757434">
        <w:rPr>
          <w:rStyle w:val="blk"/>
        </w:rPr>
        <w:t xml:space="preserve">  20</w:t>
      </w:r>
      <w:r w:rsidR="00757434" w:rsidRPr="00757434">
        <w:rPr>
          <w:rStyle w:val="blk"/>
        </w:rPr>
        <w:t>16</w:t>
      </w:r>
      <w:r w:rsidR="00757434">
        <w:rPr>
          <w:rStyle w:val="blk"/>
        </w:rPr>
        <w:t xml:space="preserve"> года №</w:t>
      </w:r>
      <w:r w:rsidR="00757434" w:rsidRPr="00757434">
        <w:rPr>
          <w:rStyle w:val="blk"/>
        </w:rPr>
        <w:t>38</w:t>
      </w:r>
      <w:r w:rsidR="00757434">
        <w:rPr>
          <w:rStyle w:val="blk"/>
          <w:b/>
        </w:rPr>
        <w:t xml:space="preserve"> </w:t>
      </w:r>
      <w:r w:rsidR="00757434" w:rsidRPr="00757434">
        <w:rPr>
          <w:rStyle w:val="blk"/>
        </w:rPr>
        <w:t xml:space="preserve">«О земельном налоге на территории </w:t>
      </w:r>
      <w:r w:rsidRPr="00757434">
        <w:rPr>
          <w:rStyle w:val="blk"/>
        </w:rPr>
        <w:t xml:space="preserve">сельского поселения </w:t>
      </w:r>
      <w:r w:rsidR="00757434" w:rsidRPr="00757434">
        <w:rPr>
          <w:rStyle w:val="blk"/>
        </w:rPr>
        <w:t>Приморский муниципального района Ставропольский»</w:t>
      </w:r>
      <w:r w:rsidRPr="00757434">
        <w:rPr>
          <w:rStyle w:val="blk"/>
        </w:rPr>
        <w:t xml:space="preserve"> </w:t>
      </w:r>
      <w:r w:rsidR="00757434">
        <w:rPr>
          <w:rStyle w:val="blk"/>
        </w:rPr>
        <w:t>- считать утратившими силу.</w:t>
      </w:r>
    </w:p>
    <w:p w:rsidR="00F8269B" w:rsidRDefault="00757434" w:rsidP="00F8269B">
      <w:pPr>
        <w:pStyle w:val="a3"/>
        <w:numPr>
          <w:ilvl w:val="0"/>
          <w:numId w:val="2"/>
        </w:numPr>
        <w:spacing w:line="276" w:lineRule="auto"/>
        <w:ind w:left="0" w:firstLine="0"/>
        <w:jc w:val="both"/>
      </w:pPr>
      <w:r w:rsidRPr="00757434">
        <w:lastRenderedPageBreak/>
        <w:t xml:space="preserve">Опубликовать настоящее Решение в газете «Приморский Вестник» и разместить на официальном сайте сельского поселения Приморский: </w:t>
      </w:r>
      <w:hyperlink r:id="rId8" w:history="1">
        <w:r w:rsidRPr="00757434">
          <w:rPr>
            <w:rStyle w:val="afb"/>
          </w:rPr>
          <w:t>http://primorsky.stavrsp.ru/</w:t>
        </w:r>
      </w:hyperlink>
      <w:r w:rsidRPr="00757434">
        <w:t>.</w:t>
      </w:r>
    </w:p>
    <w:p w:rsidR="000D2D70" w:rsidRPr="00F8269B" w:rsidRDefault="00F8269B" w:rsidP="00F8269B">
      <w:pPr>
        <w:pStyle w:val="a3"/>
        <w:numPr>
          <w:ilvl w:val="0"/>
          <w:numId w:val="2"/>
        </w:numPr>
        <w:spacing w:line="276" w:lineRule="auto"/>
        <w:ind w:left="0" w:firstLine="0"/>
        <w:jc w:val="both"/>
      </w:pPr>
      <w:r>
        <w:t>Настоящее Решение </w:t>
      </w:r>
      <w:r w:rsidR="00C805A6" w:rsidRPr="00757434">
        <w:t xml:space="preserve">вступает в силу с </w:t>
      </w:r>
      <w:r>
        <w:t>момента официального опубликования и распространяет свое действие на правоотношения, возникшие с 1 января 2023 года.</w:t>
      </w:r>
    </w:p>
    <w:p w:rsidR="000D2D70" w:rsidRDefault="000D2D70" w:rsidP="000D2D70">
      <w:pPr>
        <w:pStyle w:val="a3"/>
        <w:tabs>
          <w:tab w:val="left" w:pos="200"/>
        </w:tabs>
        <w:jc w:val="both"/>
        <w:outlineLvl w:val="0"/>
        <w:rPr>
          <w:rFonts w:ascii="Cambria" w:hAnsi="Cambria" w:cs="Cambria"/>
          <w:sz w:val="22"/>
          <w:szCs w:val="22"/>
        </w:rPr>
      </w:pPr>
    </w:p>
    <w:p w:rsidR="000D2D70" w:rsidRPr="000D2D70" w:rsidRDefault="000D2D70" w:rsidP="000D2D70">
      <w:pPr>
        <w:pStyle w:val="a3"/>
        <w:tabs>
          <w:tab w:val="left" w:pos="200"/>
        </w:tabs>
        <w:ind w:left="-142"/>
        <w:outlineLvl w:val="0"/>
        <w:rPr>
          <w:rFonts w:ascii="Cambria" w:hAnsi="Cambria" w:cs="Cambria"/>
          <w:sz w:val="22"/>
          <w:szCs w:val="22"/>
        </w:rPr>
      </w:pPr>
    </w:p>
    <w:p w:rsidR="00245D37" w:rsidRPr="00EE4295" w:rsidRDefault="00926F57">
      <w:pPr>
        <w:tabs>
          <w:tab w:val="left" w:pos="200"/>
        </w:tabs>
        <w:outlineLvl w:val="0"/>
      </w:pPr>
      <w:r w:rsidRPr="00EE4295">
        <w:t>Председатель Собрания представителей</w:t>
      </w:r>
    </w:p>
    <w:p w:rsidR="00245D37" w:rsidRPr="00EE4295" w:rsidRDefault="00926F57">
      <w:pPr>
        <w:tabs>
          <w:tab w:val="left" w:pos="200"/>
        </w:tabs>
        <w:outlineLvl w:val="0"/>
      </w:pPr>
      <w:r w:rsidRPr="00EE4295">
        <w:t>сельского поселения Приморский</w:t>
      </w:r>
    </w:p>
    <w:p w:rsidR="00245D37" w:rsidRPr="00EE4295" w:rsidRDefault="00926F57">
      <w:pPr>
        <w:tabs>
          <w:tab w:val="left" w:pos="200"/>
        </w:tabs>
        <w:outlineLvl w:val="0"/>
      </w:pPr>
      <w:proofErr w:type="gramStart"/>
      <w:r w:rsidRPr="00EE4295">
        <w:t>муниципального  района</w:t>
      </w:r>
      <w:proofErr w:type="gramEnd"/>
      <w:r w:rsidRPr="00EE4295">
        <w:t xml:space="preserve"> Ставропольский</w:t>
      </w:r>
    </w:p>
    <w:p w:rsidR="00245D37" w:rsidRPr="00EE4295" w:rsidRDefault="00926F57">
      <w:pPr>
        <w:tabs>
          <w:tab w:val="left" w:pos="200"/>
        </w:tabs>
        <w:outlineLvl w:val="0"/>
      </w:pPr>
      <w:r w:rsidRPr="00EE4295">
        <w:t xml:space="preserve">Самарской области                                                                                           </w:t>
      </w:r>
      <w:r w:rsidR="00EE4295">
        <w:t xml:space="preserve">             </w:t>
      </w:r>
      <w:r w:rsidR="000D2D70" w:rsidRPr="00EE4295">
        <w:t xml:space="preserve">А.А. </w:t>
      </w:r>
      <w:proofErr w:type="spellStart"/>
      <w:r w:rsidR="000D2D70" w:rsidRPr="00EE4295">
        <w:t>Больд</w:t>
      </w:r>
      <w:proofErr w:type="spellEnd"/>
      <w:r w:rsidRPr="00EE4295">
        <w:t xml:space="preserve"> </w:t>
      </w:r>
    </w:p>
    <w:p w:rsidR="00245D37" w:rsidRPr="00EE4295" w:rsidRDefault="00245D37">
      <w:pPr>
        <w:tabs>
          <w:tab w:val="left" w:pos="200"/>
        </w:tabs>
        <w:outlineLvl w:val="0"/>
      </w:pPr>
    </w:p>
    <w:p w:rsidR="000D2D70" w:rsidRPr="00EE4295" w:rsidRDefault="000D2D70">
      <w:pPr>
        <w:tabs>
          <w:tab w:val="left" w:pos="200"/>
        </w:tabs>
        <w:outlineLvl w:val="0"/>
      </w:pPr>
    </w:p>
    <w:p w:rsidR="00245D37" w:rsidRPr="00EE4295" w:rsidRDefault="00597BF0">
      <w:pPr>
        <w:tabs>
          <w:tab w:val="left" w:pos="200"/>
        </w:tabs>
        <w:outlineLvl w:val="0"/>
      </w:pPr>
      <w:proofErr w:type="spellStart"/>
      <w:r>
        <w:t>И.</w:t>
      </w:r>
      <w:proofErr w:type="gramStart"/>
      <w:r>
        <w:t>о.главы</w:t>
      </w:r>
      <w:proofErr w:type="spellEnd"/>
      <w:proofErr w:type="gramEnd"/>
      <w:r w:rsidR="00926F57" w:rsidRPr="00EE4295">
        <w:t xml:space="preserve"> сельского поселения Приморский </w:t>
      </w:r>
    </w:p>
    <w:p w:rsidR="00245D37" w:rsidRPr="00EE4295" w:rsidRDefault="00926F57">
      <w:pPr>
        <w:tabs>
          <w:tab w:val="left" w:pos="200"/>
        </w:tabs>
        <w:outlineLvl w:val="0"/>
      </w:pPr>
      <w:proofErr w:type="gramStart"/>
      <w:r w:rsidRPr="00EE4295">
        <w:t>муниципального  района</w:t>
      </w:r>
      <w:proofErr w:type="gramEnd"/>
      <w:r w:rsidRPr="00EE4295">
        <w:t xml:space="preserve"> Ставропольский</w:t>
      </w:r>
    </w:p>
    <w:p w:rsidR="00245D37" w:rsidRDefault="00926F57">
      <w:pPr>
        <w:tabs>
          <w:tab w:val="left" w:pos="200"/>
        </w:tabs>
        <w:outlineLvl w:val="0"/>
      </w:pPr>
      <w:r w:rsidRPr="00EE4295">
        <w:t xml:space="preserve">Самарской области                                                                                           </w:t>
      </w:r>
      <w:r w:rsidR="00EE4295">
        <w:t xml:space="preserve">        </w:t>
      </w:r>
      <w:r w:rsidR="00597BF0">
        <w:t xml:space="preserve">    Е.Н. Лаптев</w:t>
      </w: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EE4295" w:rsidRDefault="00EE4295">
      <w:pPr>
        <w:tabs>
          <w:tab w:val="left" w:pos="200"/>
        </w:tabs>
        <w:outlineLvl w:val="0"/>
      </w:pPr>
    </w:p>
    <w:p w:rsidR="00F543DC" w:rsidRDefault="00EE4295" w:rsidP="00EE4295">
      <w:pPr>
        <w:tabs>
          <w:tab w:val="left" w:pos="200"/>
        </w:tabs>
        <w:jc w:val="right"/>
        <w:outlineLvl w:val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E4295" w:rsidRDefault="00F543DC" w:rsidP="00F543DC">
      <w:pPr>
        <w:tabs>
          <w:tab w:val="left" w:pos="200"/>
        </w:tabs>
        <w:jc w:val="right"/>
        <w:outlineLvl w:val="0"/>
      </w:pPr>
      <w:r>
        <w:lastRenderedPageBreak/>
        <w:tab/>
      </w:r>
      <w:r>
        <w:tab/>
      </w:r>
      <w:r>
        <w:tab/>
      </w:r>
      <w:r>
        <w:tab/>
      </w:r>
      <w:r>
        <w:tab/>
        <w:t xml:space="preserve">           </w:t>
      </w:r>
      <w:r w:rsidR="00EE4295">
        <w:t>Приложение</w:t>
      </w:r>
    </w:p>
    <w:p w:rsidR="00EE4295" w:rsidRDefault="00EE4295" w:rsidP="00EE4295">
      <w:pPr>
        <w:tabs>
          <w:tab w:val="left" w:pos="200"/>
        </w:tabs>
        <w:jc w:val="right"/>
        <w:outlineLvl w:val="0"/>
      </w:pPr>
      <w:r>
        <w:t>к Решению Собрания Представителей</w:t>
      </w:r>
    </w:p>
    <w:p w:rsidR="00EE4295" w:rsidRDefault="00EE4295" w:rsidP="00EE4295">
      <w:pPr>
        <w:tabs>
          <w:tab w:val="left" w:pos="200"/>
        </w:tabs>
        <w:jc w:val="right"/>
        <w:outlineLvl w:val="0"/>
      </w:pPr>
      <w:r>
        <w:t>сельского поселения Приморский</w:t>
      </w:r>
    </w:p>
    <w:p w:rsidR="00EE4295" w:rsidRDefault="00F543DC" w:rsidP="00EE4295">
      <w:pPr>
        <w:tabs>
          <w:tab w:val="left" w:pos="200"/>
        </w:tabs>
        <w:jc w:val="right"/>
        <w:outlineLvl w:val="0"/>
      </w:pPr>
      <w:r>
        <w:t xml:space="preserve"> от «23» ноября  2023  г № 136</w:t>
      </w:r>
      <w:r w:rsidR="00EE4295">
        <w:t xml:space="preserve">.              </w:t>
      </w:r>
    </w:p>
    <w:p w:rsidR="00EE4295" w:rsidRDefault="00EE4295" w:rsidP="00EE4295">
      <w:pPr>
        <w:tabs>
          <w:tab w:val="left" w:pos="200"/>
        </w:tabs>
        <w:jc w:val="right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Pr="00EE4295" w:rsidRDefault="00EE4295" w:rsidP="00EE4295">
      <w:pPr>
        <w:tabs>
          <w:tab w:val="left" w:pos="200"/>
        </w:tabs>
        <w:jc w:val="center"/>
        <w:outlineLvl w:val="0"/>
        <w:rPr>
          <w:b/>
        </w:rPr>
      </w:pPr>
      <w:r w:rsidRPr="00EE4295">
        <w:rPr>
          <w:b/>
        </w:rPr>
        <w:t xml:space="preserve">Положение                                                                                                                                  </w:t>
      </w:r>
      <w:r>
        <w:rPr>
          <w:b/>
        </w:rPr>
        <w:t xml:space="preserve">            о земельном налоге на</w:t>
      </w:r>
      <w:r w:rsidRPr="00EE4295">
        <w:rPr>
          <w:b/>
        </w:rPr>
        <w:t xml:space="preserve"> территории сельского поселения </w:t>
      </w:r>
      <w:r>
        <w:rPr>
          <w:b/>
        </w:rPr>
        <w:t>Приморский муниципального района Ставрополь</w:t>
      </w:r>
      <w:r w:rsidRPr="00EE4295">
        <w:rPr>
          <w:b/>
        </w:rPr>
        <w:t>ский Самарской области</w:t>
      </w:r>
    </w:p>
    <w:p w:rsidR="00EE4295" w:rsidRPr="00EE4295" w:rsidRDefault="00EE4295" w:rsidP="00EE4295">
      <w:pPr>
        <w:tabs>
          <w:tab w:val="left" w:pos="200"/>
        </w:tabs>
        <w:jc w:val="center"/>
        <w:outlineLvl w:val="0"/>
        <w:rPr>
          <w:b/>
        </w:rPr>
      </w:pPr>
      <w:r w:rsidRPr="00EE4295">
        <w:rPr>
          <w:b/>
        </w:rPr>
        <w:t>(далее - Положение)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pStyle w:val="a3"/>
        <w:numPr>
          <w:ilvl w:val="0"/>
          <w:numId w:val="3"/>
        </w:numPr>
        <w:tabs>
          <w:tab w:val="left" w:pos="200"/>
        </w:tabs>
        <w:jc w:val="both"/>
        <w:outlineLvl w:val="0"/>
      </w:pPr>
      <w:r>
        <w:t>Общие положения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ab/>
      </w:r>
      <w:r>
        <w:tab/>
        <w:t>Настоящее Положение в соответствии с главой 31 Налогового Кодекса Российской Федерации устанавливает ставки земельного налога, налоговые льготы, основания и порядок их применения, порядок уплаты налога, порядок предоставления налогоплательщиками документов, подтверждающих право на уменьшение налоговой базы.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2. Налогоплательщики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ab/>
      </w:r>
      <w:r>
        <w:tab/>
        <w:t>Налогоплательщиками налога (далее - налогоплательщики) признаются организации и физические лица, обладающие земельными участками, признаваемыми объектом налогообложения в соответствии со статьей 389 Налогового Кодекса, на праве собственности, праве постоянного (бессрочного) пользования или праве пожизненного наследуемого владения, если иное не установлено настоящим пунктом.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ab/>
      </w:r>
      <w:r>
        <w:tab/>
        <w:t>В отношении земельных участков, входящих в имущество, составляющее паевой инвестиционный фонд, налогоплательщиками признаются управляющие компании.   При этом налог уплачивается за</w:t>
      </w:r>
      <w:r w:rsidR="00EE0336">
        <w:t xml:space="preserve"> счет имущества, составляющего </w:t>
      </w:r>
      <w:proofErr w:type="gramStart"/>
      <w:r>
        <w:t>этот  паевой</w:t>
      </w:r>
      <w:proofErr w:type="gramEnd"/>
      <w:r>
        <w:t xml:space="preserve"> инвестиционный фонд.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3. </w:t>
      </w:r>
      <w:r w:rsidR="00EE0336">
        <w:t>Объектом</w:t>
      </w:r>
      <w:r>
        <w:t xml:space="preserve"> налогообложения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</w:t>
      </w:r>
      <w:r>
        <w:tab/>
      </w:r>
      <w:r>
        <w:tab/>
        <w:t>Объектом налогообложения признаются земельные уча</w:t>
      </w:r>
      <w:r w:rsidR="00EE0336">
        <w:t xml:space="preserve">стки, расположенные в пределах </w:t>
      </w:r>
      <w:r>
        <w:t>сельского поселения Приморский муниципального района Ставропольский</w:t>
      </w:r>
      <w:r w:rsidR="00EE0336">
        <w:t xml:space="preserve"> Самарской области, </w:t>
      </w:r>
      <w:r>
        <w:t>на территории которого введен налог.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4. </w:t>
      </w:r>
      <w:r w:rsidR="00EE0336">
        <w:t xml:space="preserve">Налоговая </w:t>
      </w:r>
      <w:r>
        <w:t xml:space="preserve">база 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ab/>
      </w:r>
      <w:r>
        <w:tab/>
        <w:t xml:space="preserve">Налоговая база определяется как кадастровая стоимость земельных участков, признаваемых объектом налогообложения в соответствии со ст. 389 Налогового Кодекса. 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</w:t>
      </w:r>
      <w:r>
        <w:tab/>
      </w:r>
      <w:r>
        <w:tab/>
        <w:t>Кадастровая стоимость земельного участка определяется в соответствии с земельным законодательством Российской Федерации.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 5. Определение налоговой базы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ab/>
        <w:t>5.1. Налоговая база определяется в отношении каждого земельного участка как его кадастровая стоимость, внесенная в Единый государственный реестр недвижимости и подлежащая применению с 1 января года, являющегося налоговым периодом, с учетом особенностей, предусмотренных настоящей статьей.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</w:t>
      </w:r>
      <w:r>
        <w:tab/>
      </w:r>
      <w:r>
        <w:tab/>
        <w:t xml:space="preserve">В отношении земельного участка, образованного в течение налогового периода, налоговая база в данном налоговом периоде определяется как его кадастровая стоимость на </w:t>
      </w:r>
      <w:r>
        <w:lastRenderedPageBreak/>
        <w:t>день внесения в Единый государственный реестр недвижимости сведений, являющихся основанием для определения кадастровой стоимости такого земельного участка.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</w:t>
      </w:r>
      <w:r>
        <w:tab/>
      </w:r>
      <w:r>
        <w:tab/>
        <w:t>Изменение кадастровой стоимости земельного участка в течение налогового периода не учитывается при определении налоговой базы в этом и предыдущих налоговых периодах, если иное не предусмотрено законодательством Российской Федерации, регулирующим проведение государственной кадастровой оценки, и настоящим пунктом.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ab/>
      </w:r>
      <w:r>
        <w:tab/>
        <w:t>В случае изменения кадастровой стоимости земельного участка вследствие исправления технической ошибки в сведениях Единого государственного реестра недвижимости о величине кадастровой стоимости, а также в случае уменьшения кадастровой стоимости в связи с исправлением ошибок, допущенных при определении кадастровой стоимости, пересмотром кадастровой стоимости по решению комиссии по рассмотрению споров о результатах определения кадастровой стоимости или решению суда в случае недостоверности сведений, использованных при определении кадастровой стоимости, сведения об измененной кадастровой стоимости, внесенные в Единый государственный реестр недвижимости, учитываются при определении налоговой базы начиная с даты начала применения для целей налогообложения сведений об изменяемой кадастровой стоимости.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ab/>
      </w:r>
      <w:r>
        <w:tab/>
        <w:t>В случае изменения кадастровой стоимости земельного участка на основании установления его рыночной стоимости по решению комиссии по рассмотрению споров о результатах определения кадастровой стоимости или решению суда сведения о кадастровой стоимости, установленной решением указанной комиссии или решением суда, внесенные в Единый государственный реестр недвижимости, учитываются при определении налоговой базы начиная с даты начала применения для целей налогообложения кадастровой стоимости, являющейся предметом оспаривания.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</w:t>
      </w:r>
      <w:r>
        <w:tab/>
        <w:t>5.2. Налогоплательщики-организации определяют налоговую базу самостоятельно на основании сведений Единого государственного реестра недвижимости о каждом земельном участке, принадлежащем им на праве собственности или праве постоянного (бессрочного) пользования.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ab/>
        <w:t>5.3. Для налогоплательщиков - физических лиц налоговая база определяется налоговыми органами на основании сведений, которые представляются в налоговые органы органами, осуществляющими государственный кадастровый учет и государственную регистрацию прав на недвижимое имущество.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ab/>
        <w:t>5.4. Не признаются объектом налогообложения земельные участки, входящие в состав общего имущества многоквартирного дома.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</w:t>
      </w:r>
    </w:p>
    <w:p w:rsidR="00EE4295" w:rsidRDefault="00EE4295" w:rsidP="00EE4295">
      <w:pPr>
        <w:pStyle w:val="a3"/>
        <w:numPr>
          <w:ilvl w:val="0"/>
          <w:numId w:val="2"/>
        </w:numPr>
        <w:tabs>
          <w:tab w:val="left" w:pos="200"/>
        </w:tabs>
        <w:ind w:left="0" w:firstLine="135"/>
        <w:jc w:val="both"/>
        <w:outlineLvl w:val="0"/>
      </w:pPr>
      <w:r>
        <w:t xml:space="preserve">Особенности определения налоговой базы в отношении земельных участков, находящихся в общей собственности 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ab/>
        <w:t>6.1. Налоговая база определяется отдельно в отношении долей в праве общей собственности на земельный участок, в отношении которых налогоплательщиками признаются разные лица либо установлены различные налоговые ставки.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ab/>
        <w:t>6.2. Налоговая база в отношении земельных участков, находящихся в общей долевой собственности, определяется для каждого из налогоплательщиков, являющихся собственниками данного земельного участка, пропорционально его доле в общей долевой собственности.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 6.3.</w:t>
      </w:r>
      <w:r w:rsidR="007D28EF">
        <w:t xml:space="preserve"> </w:t>
      </w:r>
      <w:r>
        <w:t>Налоговая база в отношении земельных участков, находящихся в общей совместной собственности, определяется для каждого из налогоплательщиков, являющихся собственниками данного земельного участка, в равных долях.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 6.4.</w:t>
      </w:r>
      <w:r w:rsidR="007D28EF">
        <w:t xml:space="preserve"> </w:t>
      </w:r>
      <w:r>
        <w:t xml:space="preserve">Если при приобретении здания, сооружения или другой недвижимости к приобретателю (покупателю) в соответствии с законом или договором переходит право собственности на ту часть земельного участка, которая занята недвижимостью и необходима для ее использования, налоговая база в отношении данного земельного </w:t>
      </w:r>
      <w:r w:rsidR="007D28EF">
        <w:t xml:space="preserve">           </w:t>
      </w:r>
      <w:r>
        <w:lastRenderedPageBreak/>
        <w:t>участка для</w:t>
      </w:r>
      <w:r w:rsidR="007D28EF">
        <w:t xml:space="preserve"> </w:t>
      </w:r>
      <w:r>
        <w:t>указанного лица определяется пропорционально его доле в праве собственности на данный земельный участок.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 6.5.</w:t>
      </w:r>
      <w:r w:rsidR="007D28EF">
        <w:t xml:space="preserve"> </w:t>
      </w:r>
      <w:r>
        <w:t>Если приобретателями (покупателями) здания, сооружения или другой недвижимости выступают несколько лиц, налоговая база в отношении части земельного участка, которая занята недвижимостью и необходима для ее использования, для указанных лиц определяется пропорционально их доле в праве собственности (в площади) на указанную недвижимость.</w:t>
      </w:r>
    </w:p>
    <w:p w:rsidR="007D28EF" w:rsidRDefault="00EE4295" w:rsidP="00EE4295">
      <w:pPr>
        <w:tabs>
          <w:tab w:val="left" w:pos="200"/>
        </w:tabs>
        <w:jc w:val="both"/>
        <w:outlineLvl w:val="0"/>
      </w:pPr>
      <w:r>
        <w:t xml:space="preserve">     </w:t>
      </w:r>
    </w:p>
    <w:p w:rsidR="00EE4295" w:rsidRDefault="007D28EF" w:rsidP="00EE4295">
      <w:pPr>
        <w:tabs>
          <w:tab w:val="left" w:pos="200"/>
        </w:tabs>
        <w:jc w:val="both"/>
        <w:outlineLvl w:val="0"/>
      </w:pPr>
      <w:r>
        <w:tab/>
      </w:r>
      <w:r w:rsidR="00EE4295">
        <w:t>7.  Налоговые ставки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>Установить налоговые ставки земель</w:t>
      </w:r>
      <w:r w:rsidR="007D28EF">
        <w:t xml:space="preserve">ного налога </w:t>
      </w:r>
      <w:r>
        <w:t>в следующих размерах: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1)  0,3 процента в отношении следующих земельных участков: 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 </w:t>
      </w:r>
      <w:r w:rsidR="007D28EF">
        <w:t xml:space="preserve">- </w:t>
      </w:r>
      <w:r>
        <w:t xml:space="preserve">отнесенных к землям сельскохозяйственного назначения или к землям в составе зон сельскохозяйственного использования в населенных пунктах и используемых для сельскохозяйственного производства; 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 </w:t>
      </w:r>
      <w:r w:rsidR="007D28EF">
        <w:t xml:space="preserve">- </w:t>
      </w:r>
      <w:r>
        <w:t xml:space="preserve">занятых жилищным фондом и объектами инженерной инфраструктуры </w:t>
      </w:r>
      <w:proofErr w:type="spellStart"/>
      <w:r>
        <w:t>жилищно</w:t>
      </w:r>
      <w:proofErr w:type="spellEnd"/>
      <w:r>
        <w:t xml:space="preserve"> - коммунального комплекса (за исключением доли в праве на земельный участок, приходящейся на объект, не относящийся к жилищному фонду и к объектам инженерной инфраструктуры жилищно- коммунального комплекса) или приобретенных (предоставленных) для жилищного строительства (за исключением земельных участков, приобретенных (предоставленных) для индивидуального жилищного строительства, используемых в предпринимательской деятельности); 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  </w:t>
      </w:r>
      <w:r w:rsidR="007D28EF">
        <w:t xml:space="preserve">- </w:t>
      </w:r>
      <w:r>
        <w:t>не используемых в предпринимательской деятельности, приобретенных (предоставленных) для ведения личного подсобного хозяйства, садоводства или огородничества, а также земельных участков общего назначения, предусмотре</w:t>
      </w:r>
      <w:r w:rsidR="00EE0336">
        <w:t xml:space="preserve">нных Федеральным законом от </w:t>
      </w:r>
      <w:r>
        <w:t>29 июля 2017 года № 217-</w:t>
      </w:r>
      <w:proofErr w:type="gramStart"/>
      <w:r>
        <w:t>ФЗ  «</w:t>
      </w:r>
      <w:proofErr w:type="gramEnd"/>
      <w:r>
        <w:t>О ведении гражданами садоводства и огородничества для собственных нужд и о внесении изменений в отдельные законодательные акты Российской Федерации»;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 </w:t>
      </w:r>
      <w:r w:rsidR="007D28EF">
        <w:t xml:space="preserve">- </w:t>
      </w:r>
      <w:r>
        <w:t>ограниченных в обороте в соответствии с законодательством Российской Федерации, предоставленных для обеспечения обороны, безопасности и таможенных нужд.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Default="007D28EF" w:rsidP="00EE4295">
      <w:pPr>
        <w:tabs>
          <w:tab w:val="left" w:pos="200"/>
        </w:tabs>
        <w:jc w:val="both"/>
        <w:outlineLvl w:val="0"/>
      </w:pPr>
      <w:r>
        <w:tab/>
      </w:r>
      <w:r w:rsidR="00EE4295">
        <w:t>2) 1,5 процента в отношении прочих земельных участков.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8. Налоговый период. Отчетный год.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Default="007D28EF" w:rsidP="00EE4295">
      <w:pPr>
        <w:tabs>
          <w:tab w:val="left" w:pos="200"/>
        </w:tabs>
        <w:jc w:val="both"/>
        <w:outlineLvl w:val="0"/>
      </w:pPr>
      <w:r>
        <w:tab/>
      </w:r>
      <w:r w:rsidR="00EE4295">
        <w:t>8.1.</w:t>
      </w:r>
      <w:r w:rsidR="00EE0336">
        <w:t xml:space="preserve"> </w:t>
      </w:r>
      <w:r w:rsidR="00EE4295">
        <w:t>Налоговым периодом признается календарный год.</w:t>
      </w:r>
    </w:p>
    <w:p w:rsidR="00EE4295" w:rsidRDefault="007D28EF" w:rsidP="00EE4295">
      <w:pPr>
        <w:tabs>
          <w:tab w:val="left" w:pos="200"/>
        </w:tabs>
        <w:jc w:val="both"/>
        <w:outlineLvl w:val="0"/>
      </w:pPr>
      <w:r>
        <w:tab/>
      </w:r>
      <w:r w:rsidR="00EE4295">
        <w:t>8.2.</w:t>
      </w:r>
      <w:r>
        <w:t xml:space="preserve"> </w:t>
      </w:r>
      <w:r w:rsidR="00EE4295">
        <w:t>Отчетными периодами для налогоплательщиков-организаций признаются первый квартал, второй квартал и третий квартал календарного года.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9. Пор</w:t>
      </w:r>
      <w:r w:rsidR="00EE0336">
        <w:t xml:space="preserve">ядок уплаты налога и авансовых </w:t>
      </w:r>
      <w:r>
        <w:t>платежей по налогу: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 9.1.</w:t>
      </w:r>
      <w:r w:rsidR="007D28EF">
        <w:t xml:space="preserve"> </w:t>
      </w:r>
      <w:r>
        <w:t>Налог и авансовые платежи по налогу подлежат уплате налогоплательщиками-организа</w:t>
      </w:r>
      <w:r w:rsidR="00EE0336">
        <w:t xml:space="preserve">циями в порядке, установленном нормативными правовыми актами </w:t>
      </w:r>
      <w:r>
        <w:t>представительного органа муниципального образования.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 </w:t>
      </w:r>
      <w:r w:rsidR="007D28EF">
        <w:tab/>
      </w:r>
      <w:r>
        <w:t>Налог подлежит уплате налогоплательщиками-организациями в срок не позднее 1 марта года, следующего за истекшим налоговым периодом. Авансовые платежи по налогу подлежат уплате налогоплательщиками-организациями в срок не позднее последнего числа месяца, следующего за истекшим отчетным периодом.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 </w:t>
      </w:r>
      <w:r w:rsidR="007D28EF">
        <w:tab/>
      </w:r>
      <w:r>
        <w:t>Налог подлежит уплате налогоплательщиками - физическими лицами налог подлежит уплате в срок не позднее 1 декабря года, следующего за истекшим налоговым периодом.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lastRenderedPageBreak/>
        <w:tab/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</w:t>
      </w:r>
      <w:r w:rsidR="007D28EF">
        <w:t xml:space="preserve">  </w:t>
      </w:r>
      <w:r>
        <w:t>9.2.</w:t>
      </w:r>
      <w:r w:rsidR="007D28EF">
        <w:t xml:space="preserve"> </w:t>
      </w:r>
      <w:r>
        <w:t>Налогоплательщики - организации и физические лица, являющиеся индивидуальными предпринимателями, исчисляют суммы авансовых платежей по налогу на землю по истечении первого, второго и третьего квартала т</w:t>
      </w:r>
      <w:r w:rsidR="00EE0336">
        <w:t xml:space="preserve">екущего налогового периода как </w:t>
      </w:r>
      <w:r>
        <w:t xml:space="preserve">1/4 соответствующей налоговой ставки процентной доли налоговой базы. 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 9.3.</w:t>
      </w:r>
      <w:r w:rsidR="007D28EF">
        <w:t xml:space="preserve"> </w:t>
      </w:r>
      <w:r>
        <w:t>В случае возникновения (прекращения) у налогоплательщика в течение налогового (отчетного) периода права собственности (постоянного (бессрочного) пользования, пожизненного наследуемого владения) на земельный участок (его долю) исчисление суммы налога (суммы авансового платежа по налогу) в отношении данного земельного участка производится с учетом коэффициента, определяемого как отношение числа полных месяцев, в течение которых данный земельный участок находился в собственности (постоянном (бессрочном) пользовании, пожизненном наследуемом владении) налогоплательщика, к числу календарных месяцев в налоговом (отчетном) периоде, если иное не предусмотрено настоящей статьей. При этом, если возникновение (прекращение) указанных прав произошло до 15-го числа соответствующего месяца включительно, за полный месяц принимается месяц возникновения указанных прав. Если возникновение (прекращение) указанных прав произошло после 15-го числа соответствующего месяца, за полный месяц принимается месяц прекращения указанных прав.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</w:t>
      </w:r>
      <w:r w:rsidR="007D28EF">
        <w:tab/>
      </w:r>
      <w:r w:rsidR="007D28EF">
        <w:tab/>
      </w:r>
      <w:r>
        <w:t>В случае изменения в течение налогового (отчетного) периода кадастровой стоимости вследствие изменения характеристик земельного участка исчисление суммы налога (суммы авансового платежа по налогу) в отношении такого земельного участка производится с учетом коэффициента, определяемого в порядке, аналогич</w:t>
      </w:r>
      <w:r w:rsidR="00EE0336">
        <w:t xml:space="preserve">ном установленному пунктом 9.4 </w:t>
      </w:r>
      <w:r>
        <w:t xml:space="preserve">настоящей статьи. 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</w:t>
      </w:r>
      <w:r w:rsidR="007D28EF">
        <w:tab/>
      </w:r>
      <w:r w:rsidR="007D28EF">
        <w:tab/>
      </w:r>
      <w:r>
        <w:t xml:space="preserve">Налогоплательщики - физические лица, уплачивают налог не более чем за три налоговых периода, предшествующих календарному году направления налогового уведомления.  </w:t>
      </w:r>
      <w:r w:rsidR="007D28EF">
        <w:tab/>
      </w:r>
      <w:r w:rsidR="007D28EF">
        <w:tab/>
      </w:r>
      <w:r w:rsidR="007D28EF">
        <w:tab/>
      </w:r>
      <w:r w:rsidR="007D28EF">
        <w:tab/>
      </w:r>
      <w:r w:rsidR="007D28EF">
        <w:tab/>
      </w:r>
      <w:r w:rsidR="007D28EF">
        <w:tab/>
      </w:r>
      <w:r w:rsidR="007D28EF">
        <w:tab/>
      </w:r>
      <w:r w:rsidR="007D28EF">
        <w:tab/>
      </w:r>
      <w:r w:rsidR="007D28EF">
        <w:tab/>
      </w:r>
      <w:r w:rsidR="007D28EF">
        <w:tab/>
      </w:r>
      <w:r w:rsidR="007D28EF">
        <w:tab/>
      </w:r>
      <w:r w:rsidR="007D28EF">
        <w:tab/>
      </w:r>
      <w:r w:rsidR="007D28EF">
        <w:tab/>
      </w:r>
      <w:r>
        <w:t>Возврат (зачет) суммы излишне уплаченного (взысканного) налога в связи с перерасчетом суммы налога осуществляется за период такого перерасчета в порядке, установленном статьями 78 и 79 Налогового Кодекса.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10. Налоговые льготы.</w:t>
      </w:r>
    </w:p>
    <w:p w:rsidR="007D28EF" w:rsidRDefault="007D28EF" w:rsidP="00EE429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</w:t>
      </w:r>
      <w:r w:rsidR="007D28EF">
        <w:tab/>
      </w:r>
      <w:r w:rsidR="007D28EF">
        <w:tab/>
      </w:r>
      <w:r>
        <w:t>Налогоплательщики - физические лица, имеющие право на налоговые льготы, в том числе в виде налогового вычета, установленные законодательством о налогах и сборах, представляют в налоговый орган по своему выбору заявление о предоставлении налоговой льготы, а также вправе представить документы, подтверждающие право налогоплательщика на налоговую льготу.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</w:t>
      </w:r>
      <w:r w:rsidR="007D28EF">
        <w:tab/>
      </w:r>
      <w:r w:rsidR="007D28EF">
        <w:tab/>
      </w:r>
      <w:r>
        <w:t>В случае, если налогоплательщик - физическое лицо, имеющий право на налоговую льготу, в том числе в виде налогового вычета, не представил в налоговый орган заявление о предоставлении налоговой льготы или не сообщил об отказе от применения налоговой льготы, налоговая льгота предоставляется на основании сведений, полученных налоговым органом в соответствии с  Налоговым  Кодексом Российской Федерации и другими федеральными законами, начиная с налогового периода, в котором у налогоплательщика - физического лица возникло право на налоговую льготу.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</w:t>
      </w:r>
      <w:r w:rsidR="007D28EF">
        <w:tab/>
      </w:r>
      <w:r w:rsidR="007D28EF">
        <w:tab/>
      </w:r>
      <w:r>
        <w:t>В случае возникновения (прекращения) у налогоплательщиков в течение налогового (отчетного) периода права на налоговую льготу исчисление суммы налога (суммы авансового платежа по налогу) в отношении земельного участка, по которому предоставляется налоговая льгота, производится с учетом коэффициента, определяемого как отношение числа полных месяцев, в течение которых отсутствует налоговая льгота, к числу календарных месяцев в налоговом (отчетном) периоде. При этом месяц возникновения права на налоговую льготу, а также месяц прекращения указанного права принимается за полный месяц.</w:t>
      </w:r>
    </w:p>
    <w:p w:rsidR="00EE4295" w:rsidRDefault="007D28EF" w:rsidP="00EE4295">
      <w:pPr>
        <w:tabs>
          <w:tab w:val="left" w:pos="200"/>
        </w:tabs>
        <w:jc w:val="both"/>
        <w:outlineLvl w:val="0"/>
      </w:pPr>
      <w:r>
        <w:lastRenderedPageBreak/>
        <w:tab/>
      </w:r>
      <w:r>
        <w:tab/>
      </w:r>
      <w:r w:rsidR="00EE4295">
        <w:t>Орган или иное лицо, уполномоченные федеральным органом исполнительной власти, федеральным государственным органом, в которых федеральными законами предусмотрена военная служба (приравненная к ней служба), федеральным органом исполнительной власти, уполномоченным по контролю и надзору в области таможенного дела, обязаны представлять в налоговый орган по субъекту Российской Федерации сведения о кадастровых номерах земельных участков, предоставленных на праве постоянного (бессрочного) пользования указанным федеральным органам и находящимся в их ведении органам и иным лицам и относящихся к земельным участкам, изъятым из оборота в соответствии с законодательством Российской Федерации, и к земельным участкам, ограниченным в обороте в соответствии с законодательством Российской Федерации, предоставленным для обеспечения обороны, безопасности и таможенных нужд, ежегодно до 1 марта года, следующего за годом, за который представляются указанные сведения.</w:t>
      </w:r>
    </w:p>
    <w:p w:rsidR="00EE4295" w:rsidRDefault="007D28EF" w:rsidP="00EE4295">
      <w:pPr>
        <w:tabs>
          <w:tab w:val="left" w:pos="200"/>
        </w:tabs>
        <w:jc w:val="both"/>
        <w:outlineLvl w:val="0"/>
      </w:pPr>
      <w:r>
        <w:tab/>
      </w:r>
      <w:r>
        <w:tab/>
      </w:r>
      <w:r w:rsidR="00EE4295">
        <w:t>Форма представления сведений, предусмотренных настоящим пунктом, порядок ее заполнения, формат и порядок представления таких сведений утверждаются федеральным органом исполнительной власти, уполномоченным по контролю и надзору в области налогов и сборов.</w:t>
      </w:r>
    </w:p>
    <w:p w:rsidR="00EE4295" w:rsidRDefault="007D28EF" w:rsidP="00EE4295">
      <w:pPr>
        <w:tabs>
          <w:tab w:val="left" w:pos="200"/>
        </w:tabs>
        <w:jc w:val="both"/>
        <w:outlineLvl w:val="0"/>
      </w:pPr>
      <w:r>
        <w:tab/>
      </w:r>
      <w:r>
        <w:tab/>
      </w:r>
      <w:r w:rsidR="00EE4295">
        <w:t>Сведения, предусмотренные настоящим пунктом, представляются также органом или иным лицом, уполномоченными федеральным органом исполнительной власти, федеральным государственным органом, в которых федеральными законами предусмотрена военная служба (приравненная к ней служба), федеральным органом исполнительной власти, уполномоченным по контролю и надзору в области таможенного дела, в налоговый орган по субъекту Российской Федерации по его запросу в течение пяти дней со дня получения соответствующего запроса.</w:t>
      </w:r>
    </w:p>
    <w:p w:rsidR="00EE4295" w:rsidRDefault="00163F76" w:rsidP="00EE4295">
      <w:pPr>
        <w:tabs>
          <w:tab w:val="left" w:pos="200"/>
        </w:tabs>
        <w:jc w:val="both"/>
        <w:outlineLvl w:val="0"/>
      </w:pPr>
      <w:r>
        <w:tab/>
      </w:r>
      <w:r>
        <w:tab/>
      </w:r>
      <w:r w:rsidR="00EE4295">
        <w:t>Сведения, предусмотренные настоящим пунктом, представляются в налоговые органы бесплатно.</w:t>
      </w:r>
    </w:p>
    <w:p w:rsidR="00EE4295" w:rsidRDefault="00163F76" w:rsidP="00EE4295">
      <w:pPr>
        <w:tabs>
          <w:tab w:val="left" w:pos="200"/>
        </w:tabs>
        <w:jc w:val="both"/>
        <w:outlineLvl w:val="0"/>
      </w:pPr>
      <w:r>
        <w:tab/>
      </w:r>
      <w:r>
        <w:tab/>
      </w:r>
      <w:r w:rsidR="00EE4295">
        <w:t>Положения настоящего пункта не распространяются на органы федеральной службы безопасности и федеральный орган исполнительной власти, уполномоченный на решение задач в области защиты населения и территорий от чрезвычайных ситуаций.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</w:t>
      </w:r>
      <w:r w:rsidR="00163F76">
        <w:tab/>
      </w:r>
      <w:r w:rsidR="00163F76">
        <w:tab/>
      </w:r>
      <w:r>
        <w:t>Представление заявления о предоставлении налоговой льготы и подтверждение права налогоплательщика на налоговую льготу осуществляются в порядке, аналогичном порядку, предусмот</w:t>
      </w:r>
      <w:r w:rsidR="00EE0336">
        <w:t xml:space="preserve">ренному пунктом 3 статьи 361.1 </w:t>
      </w:r>
      <w:proofErr w:type="gramStart"/>
      <w:r>
        <w:t>Налогового  Кодекса</w:t>
      </w:r>
      <w:proofErr w:type="gramEnd"/>
      <w:r>
        <w:t xml:space="preserve"> Российской Федерации.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 </w:t>
      </w:r>
      <w:r w:rsidR="00163F76">
        <w:tab/>
      </w:r>
      <w:r>
        <w:t>Форма заявления о предоставлении налоговой льготы и порядок ее заполнения, формат представления такого заявления в электронной форме утверждаются федеральным органом исполнительной власти, уполномоченным по контролю и надзору в области налогов и сборов.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</w:t>
      </w:r>
      <w:r w:rsidR="00163F76">
        <w:tab/>
      </w:r>
      <w:r w:rsidR="00163F76">
        <w:tab/>
      </w:r>
      <w:r>
        <w:t>Налоговые льготы физическим лицам предоставляются без заявлений в налоговый орган, льгота предоставляется автоматически по сведениям, имеющимся в налоговом органе.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</w:t>
      </w:r>
      <w:r w:rsidR="00163F76">
        <w:tab/>
      </w:r>
      <w:r w:rsidR="00163F76">
        <w:tab/>
      </w:r>
      <w:r>
        <w:t xml:space="preserve">Предельным сроком </w:t>
      </w:r>
      <w:r w:rsidR="00163F76">
        <w:t xml:space="preserve">подачи уведомления о земельном </w:t>
      </w:r>
      <w:r>
        <w:t>участке, в отношении которого будет примен</w:t>
      </w:r>
      <w:r w:rsidR="00163F76">
        <w:t xml:space="preserve">яться налоговый вычет, считать </w:t>
      </w:r>
      <w:r>
        <w:t xml:space="preserve">31 декабря. 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  10.1.</w:t>
      </w:r>
      <w:r w:rsidR="00163F76">
        <w:t xml:space="preserve"> </w:t>
      </w:r>
      <w:r>
        <w:t>Освобождаются от налогообложения, в соответствии со статьей 395 Налогового</w:t>
      </w:r>
      <w:r w:rsidR="00163F76">
        <w:t xml:space="preserve"> кодекса Российской Федерации, </w:t>
      </w:r>
      <w:r>
        <w:t xml:space="preserve">в полном объеме: 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>1)</w:t>
      </w:r>
      <w:r w:rsidR="00163F76">
        <w:t xml:space="preserve"> </w:t>
      </w:r>
      <w:r>
        <w:t>организации и учреждения уголовно-исполнительной системы Министерства юстиции Российской Федерации - в отношении земельных участков, предоставленных для непосредственного выполнения возложенных на эти организации и учреждения функций;</w:t>
      </w:r>
    </w:p>
    <w:p w:rsidR="00F23525" w:rsidRDefault="00F23525" w:rsidP="00EE4295">
      <w:pPr>
        <w:tabs>
          <w:tab w:val="left" w:pos="200"/>
        </w:tabs>
        <w:jc w:val="both"/>
        <w:outlineLvl w:val="0"/>
      </w:pPr>
      <w:r w:rsidRPr="00F23525">
        <w:t>2) организации - в отношении земельных участков, занятых государственными автомобильными дорогами общего пользования;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>3)</w:t>
      </w:r>
      <w:r w:rsidR="00163F76">
        <w:t xml:space="preserve"> </w:t>
      </w:r>
      <w:r>
        <w:t xml:space="preserve">религиозные организации - в отношении принадлежащих им земельных участков, на которых расположены здания, строения и сооружения религиозного и благотворительного назначения; </w:t>
      </w:r>
    </w:p>
    <w:p w:rsidR="00F23525" w:rsidRDefault="00EE4295" w:rsidP="00F23525">
      <w:pPr>
        <w:tabs>
          <w:tab w:val="left" w:pos="200"/>
        </w:tabs>
        <w:jc w:val="both"/>
        <w:outlineLvl w:val="0"/>
      </w:pPr>
      <w:r>
        <w:lastRenderedPageBreak/>
        <w:t>4)</w:t>
      </w:r>
      <w:r w:rsidR="00163F76">
        <w:t xml:space="preserve"> общероссийские </w:t>
      </w:r>
      <w:r>
        <w:t xml:space="preserve">общественные организации инвалидов (в том числе созданные как союзы общественных организаций инвалидов), среди членов которых инвалиды и их законные представители составляют не менее 80 процентов, - в отношении </w:t>
      </w:r>
      <w:r w:rsidR="00F23525">
        <w:t>общероссийские общественные организации инвалидов (в том числе созданные как союзы общественных организаций инвалидов), среди членов которых инвалиды и их законные представители составляют не менее 80 процентов, - в отношении земельных участков, используемых ими для осуществления уставной деятельности;</w:t>
      </w:r>
    </w:p>
    <w:p w:rsidR="00F23525" w:rsidRDefault="00F23525" w:rsidP="00F23525">
      <w:pPr>
        <w:tabs>
          <w:tab w:val="left" w:pos="200"/>
        </w:tabs>
        <w:jc w:val="both"/>
        <w:outlineLvl w:val="0"/>
      </w:pPr>
    </w:p>
    <w:p w:rsidR="00F23525" w:rsidRDefault="00F23525" w:rsidP="00F23525">
      <w:pPr>
        <w:tabs>
          <w:tab w:val="left" w:pos="200"/>
        </w:tabs>
        <w:jc w:val="both"/>
        <w:outlineLvl w:val="0"/>
      </w:pPr>
      <w:r>
        <w:t>организации, уставный капитал которых полностью состоит из вкладов указанных общероссийских общественных организаций инвалидов, если среднесписочная численность инвалидов среди их работников составляет не менее 50 процентов, а их доля в фонде оплаты труда - не менее 25 процентов, - в отношении земельных участков, используемых ими для производства и (или) реализации товаров (за исключением подакцизных товаров, минерального сырья и иных полезных ископаемых, а также иных товаров по перечню, утверждаемому Правительством Российской Федерации по согласованию с общероссийскими общественными организациями инвалидов), работ и услуг (за исключением брокерских и иных посреднических услуг);</w:t>
      </w:r>
    </w:p>
    <w:p w:rsidR="00F23525" w:rsidRDefault="00F23525" w:rsidP="00F23525">
      <w:pPr>
        <w:tabs>
          <w:tab w:val="left" w:pos="200"/>
        </w:tabs>
        <w:jc w:val="both"/>
        <w:outlineLvl w:val="0"/>
      </w:pPr>
    </w:p>
    <w:p w:rsidR="00F23525" w:rsidRDefault="00F23525" w:rsidP="00F23525">
      <w:pPr>
        <w:tabs>
          <w:tab w:val="left" w:pos="200"/>
        </w:tabs>
        <w:jc w:val="both"/>
        <w:outlineLvl w:val="0"/>
      </w:pPr>
      <w:r>
        <w:t>учреждения, единственными собственниками имущества которых являются указанные общероссийские общественные организации инвалидов, - в отношении земельных участков, используемых ими для достижения образовательных, культурных, лечебно-оздоровительных, физкультурно-спортивных, научных, информационных и иных целей социальной защиты и реабилитации инвалидов, а также для оказания правовой и иной помощи инвалидам, детям-инвалидам и их родителям;</w:t>
      </w:r>
    </w:p>
    <w:p w:rsidR="00F23525" w:rsidRDefault="00F23525" w:rsidP="00F23525">
      <w:pPr>
        <w:tabs>
          <w:tab w:val="left" w:pos="200"/>
        </w:tabs>
        <w:jc w:val="both"/>
        <w:outlineLvl w:val="0"/>
      </w:pPr>
    </w:p>
    <w:p w:rsidR="00F23525" w:rsidRDefault="00F23525" w:rsidP="00F23525">
      <w:pPr>
        <w:tabs>
          <w:tab w:val="left" w:pos="200"/>
        </w:tabs>
        <w:jc w:val="both"/>
        <w:outlineLvl w:val="0"/>
      </w:pPr>
      <w:r>
        <w:t>5) организации народных художественных промыслов - в отношении земельных участков, находящихся в местах традиционного бытования народных художественных промыслов и используемых для производства и реализации изделий народных художественных промыслов;</w:t>
      </w:r>
    </w:p>
    <w:p w:rsidR="00F23525" w:rsidRDefault="00F23525" w:rsidP="00F23525">
      <w:pPr>
        <w:tabs>
          <w:tab w:val="left" w:pos="200"/>
        </w:tabs>
        <w:jc w:val="both"/>
        <w:outlineLvl w:val="0"/>
      </w:pPr>
    </w:p>
    <w:p w:rsidR="00EE4295" w:rsidRDefault="00EE4295" w:rsidP="00F23525">
      <w:pPr>
        <w:tabs>
          <w:tab w:val="left" w:pos="200"/>
        </w:tabs>
        <w:jc w:val="both"/>
        <w:outlineLvl w:val="0"/>
      </w:pPr>
      <w:r>
        <w:t>6) физические лица, относящиеся к коренным малочисленным народам Севера, Сибири и Дальнего Востока Российской Федерации, а также общины таких народов - в отношении земельных участков, используемых для сохранения и развития их традиционного образа жизни, хозяйствования и промыслов;</w:t>
      </w:r>
    </w:p>
    <w:p w:rsidR="00F23525" w:rsidRDefault="00F23525" w:rsidP="00F2352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7) организации - резиденты особой экономической зоны, за исключением организаций, указанных в пункте 11 ст.395 Налогового Кодекса Российской Федерации, - в отношении земельных участков, расположенных на территории особой экономической зоны, сроком на пять лет с месяца возникновения права собственности на каждый земельный участок; </w:t>
      </w:r>
    </w:p>
    <w:p w:rsidR="00F23525" w:rsidRDefault="00F23525" w:rsidP="00EE429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>8)</w:t>
      </w:r>
      <w:r w:rsidR="00F23525">
        <w:t xml:space="preserve"> </w:t>
      </w:r>
      <w:r>
        <w:t>организации, признаваемые управляющими компаниями в соответствии с Федеральным законом «Об инновационном центре «</w:t>
      </w:r>
      <w:proofErr w:type="spellStart"/>
      <w:r>
        <w:t>Сколково</w:t>
      </w:r>
      <w:proofErr w:type="spellEnd"/>
      <w:r>
        <w:t>», - в отношении земельных участков, входящих в состав территории инновационного центра «</w:t>
      </w:r>
      <w:proofErr w:type="spellStart"/>
      <w:r>
        <w:t>Сколково</w:t>
      </w:r>
      <w:proofErr w:type="spellEnd"/>
      <w:r>
        <w:t xml:space="preserve">» и предоставленных (приобретенных) для непосредственного выполнения возложенных на эти организации функций в соответствии с указанным Федеральным законом; </w:t>
      </w:r>
    </w:p>
    <w:p w:rsidR="00F23525" w:rsidRDefault="00F23525" w:rsidP="00EE429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>9)</w:t>
      </w:r>
      <w:r w:rsidR="00F23525">
        <w:t xml:space="preserve"> </w:t>
      </w:r>
      <w:r>
        <w:t xml:space="preserve">судостроительные организации, имеющие статус резидента промышленно-производственной особой экономической зоны, - в отношении земельных участков, занятых принадлежащими им на праве собственности и используемыми в целях строительства и ремонта судов зданиями, строениями, сооружениями производственного назначения, с даты регистрации таких организаций в качестве резидента особой экономической зоны сроком на десять лет; 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lastRenderedPageBreak/>
        <w:t>10)</w:t>
      </w:r>
      <w:r w:rsidR="00F23525">
        <w:t xml:space="preserve"> </w:t>
      </w:r>
      <w:r>
        <w:t>организации - участники свободной экономической зоны - в отношении земельных участков, расположенных на территории свободной экономической зоны и используемых в целях выполнения договора об условии деятельности в свободной экономической зоне, сроком на три года с месяца возникновения права собственности на каждый земельный участок. В случае расторжения договора об условиях деятельности в свободной экономической зоне по решению суда сумма налога подлежит исчислению и уплате в бюджет. Исчисление налога производится без учета применения налоговой льготы, предусмотренной настоящим подпунктом, за весь период реализации инвестиционного проекта в свободной экономической зоне. Исчисленная сумма налога подлежит уплате по истечении отчетного или налогового периода, в котором был расторгнут договор об условиях деятельности в свободной экономической зоне, не позднее сроков, установленных для уплаты авансовых платежей по налогу за отчетный период или налога за налоговый период;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>11)</w:t>
      </w:r>
      <w:r w:rsidR="00F23525">
        <w:t xml:space="preserve"> </w:t>
      </w:r>
      <w:r>
        <w:t>организации, признаваемые фондами в соответствии с Федеральным законом от 29 июля 2017 года № 216-ФЗ «Об инновационных научно-технологических центрах и о внесении изменений в отдельные законодательные акты Российской Федерации», - в отношении земельных участков, входящих в состав территории инновационного научно-технологического центра.</w:t>
      </w:r>
    </w:p>
    <w:p w:rsidR="00F23525" w:rsidRDefault="00F23525" w:rsidP="00EE4295">
      <w:pPr>
        <w:tabs>
          <w:tab w:val="left" w:pos="200"/>
        </w:tabs>
        <w:jc w:val="both"/>
        <w:outlineLvl w:val="0"/>
      </w:pPr>
      <w:r>
        <w:t xml:space="preserve">12) </w:t>
      </w:r>
      <w:r w:rsidRPr="00F23525">
        <w:t>организации - участники свободной экономической зоны на территориях Донецкой Народной Республики, Луганской Народной Республики, Запорожской области и Херсонской области - в отношении земельных участков, расположенных в свободной экономической зоне на территориях Донецкой Народной Республики, Луганской Народной Республики, Запорожской области и Херсонской области и используемых в целях выполнения договора об условиях деятельности в свободной экономической зоне на территориях Донецкой Народной Республики, Луганской Народной Республики, Запорожской области и Херсонской области, сроком на три года с месяца возникновения права собственности на каждый земельный участок. В случае расторжения договора об условиях деятельности в свободной экономической зоне на территориях Донецкой Народной Республики, Луганской Народной Республики, Запорожской области и Херсонской области в одностороннем порядке в соответствии с Федеральным законом "О свободной экономической зоне на территориях Донецкой Народной Республики, Луганской Народной Республики, Запорожской области и Херсонской области" сумма налога подлежит исчислению и уплате в бюджет. Исчисление налога производится без учета применения налоговой льготы, предусмотренной настоящим подпунктом, за весь период реализации инвестиционного проекта в свободной экономической зоне на территориях Донецкой Народной Республики, Луганской Народной Республики, Запорожской области и Херсонской области. Исчисленная сумма налога подлежит уплате по истечении отчетного или налогового периода, в котором был расторгнут договор об условиях деятельности в свободной экономической зоне на территориях Донецкой Народной Республики, Луганской Народной Республики, Запорожской области и Херсонской области, не позднее сроков, установленных для уплаты авансовых платежей по налогу за отчетный период или налога за налоговый период.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</w:t>
      </w:r>
      <w:r w:rsidR="00F23525">
        <w:tab/>
      </w:r>
      <w:r w:rsidR="00F23525">
        <w:tab/>
      </w:r>
      <w:r>
        <w:t>В случае если в период применения налоговых льгот, предусмотренных подпун</w:t>
      </w:r>
      <w:r w:rsidR="00F23525">
        <w:t xml:space="preserve">ктами 8,9,10 настоящей статьи, </w:t>
      </w:r>
      <w:r>
        <w:t>осуществлены раздел и объединение земельных участков, налоговые льготы, указанные в подпунктах 8,9,10 настоящей статьи, не применяются.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10.2.  освобождаются от налогообложения: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Default="00EE4295" w:rsidP="0050288D">
      <w:pPr>
        <w:pStyle w:val="a3"/>
        <w:numPr>
          <w:ilvl w:val="0"/>
          <w:numId w:val="4"/>
        </w:numPr>
        <w:tabs>
          <w:tab w:val="left" w:pos="200"/>
        </w:tabs>
        <w:jc w:val="both"/>
        <w:outlineLvl w:val="0"/>
      </w:pPr>
      <w:r>
        <w:t xml:space="preserve">органы местного самоуправления </w:t>
      </w:r>
      <w:r w:rsidR="008940C0">
        <w:t xml:space="preserve">сельского поселения Приморский </w:t>
      </w:r>
      <w:r>
        <w:t>муниципального района Ставропольский</w:t>
      </w:r>
      <w:r w:rsidR="0050288D">
        <w:t xml:space="preserve"> Самарской области</w:t>
      </w:r>
      <w:r>
        <w:t>.</w:t>
      </w:r>
    </w:p>
    <w:p w:rsidR="0050288D" w:rsidRDefault="0050288D" w:rsidP="0050288D">
      <w:pPr>
        <w:pStyle w:val="a3"/>
        <w:tabs>
          <w:tab w:val="left" w:pos="200"/>
        </w:tabs>
        <w:ind w:left="480"/>
        <w:jc w:val="both"/>
        <w:outlineLvl w:val="0"/>
      </w:pPr>
    </w:p>
    <w:p w:rsidR="00EE4295" w:rsidRDefault="0050288D" w:rsidP="00EE4295">
      <w:pPr>
        <w:tabs>
          <w:tab w:val="left" w:pos="200"/>
        </w:tabs>
        <w:jc w:val="both"/>
        <w:outlineLvl w:val="0"/>
      </w:pPr>
      <w:r>
        <w:tab/>
      </w:r>
      <w:r w:rsidR="00EE4295">
        <w:t>10.3. освобождаются от налогообложения следующие физические лица: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Default="0050288D" w:rsidP="0050288D">
      <w:pPr>
        <w:pStyle w:val="a3"/>
        <w:numPr>
          <w:ilvl w:val="0"/>
          <w:numId w:val="5"/>
        </w:numPr>
        <w:tabs>
          <w:tab w:val="left" w:pos="200"/>
        </w:tabs>
        <w:jc w:val="both"/>
        <w:outlineLvl w:val="0"/>
      </w:pPr>
      <w:r>
        <w:t>несовершеннолетние дет</w:t>
      </w:r>
      <w:r w:rsidR="00D44F5E">
        <w:t xml:space="preserve">и </w:t>
      </w:r>
      <w:r>
        <w:t>-</w:t>
      </w:r>
      <w:r w:rsidR="00EE4295">
        <w:t xml:space="preserve"> сироты и дети, находящиеся под опекой;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D44F5E" w:rsidRDefault="00EE4295" w:rsidP="00D44F5E">
      <w:pPr>
        <w:pStyle w:val="a3"/>
        <w:numPr>
          <w:ilvl w:val="0"/>
          <w:numId w:val="5"/>
        </w:numPr>
        <w:tabs>
          <w:tab w:val="left" w:pos="200"/>
        </w:tabs>
        <w:jc w:val="both"/>
        <w:outlineLvl w:val="0"/>
      </w:pPr>
      <w:r>
        <w:t>лица, достигшие пенсионного возраста, подвергшиеся политическим репрессиям и признанные жертвами политических репрессий в соответствии с законом Российской Федерации «О реабилитации жертв политических репрессий» от18.10.1991 г. №1761-14;</w:t>
      </w:r>
    </w:p>
    <w:p w:rsidR="00D44F5E" w:rsidRDefault="00D44F5E" w:rsidP="00D44F5E">
      <w:pPr>
        <w:pStyle w:val="a3"/>
      </w:pPr>
    </w:p>
    <w:p w:rsidR="00EE4295" w:rsidRDefault="00EE4295" w:rsidP="00D44F5E">
      <w:pPr>
        <w:pStyle w:val="a3"/>
        <w:numPr>
          <w:ilvl w:val="0"/>
          <w:numId w:val="5"/>
        </w:numPr>
        <w:tabs>
          <w:tab w:val="left" w:pos="200"/>
        </w:tabs>
        <w:jc w:val="both"/>
        <w:outlineLvl w:val="0"/>
      </w:pPr>
      <w:r>
        <w:t xml:space="preserve">граждане, имеющие трех и более </w:t>
      </w:r>
      <w:r w:rsidR="00D44F5E">
        <w:t xml:space="preserve">несовершеннолетних детей, </w:t>
      </w:r>
      <w:r>
        <w:t>в отношении бесплатно приобретенных ими в собственность земельных участков, которые образованы в рамках реализации областной государственной программы «Образование земельных участков для предоставления гражданам, имеющих трех и бол</w:t>
      </w:r>
      <w:r w:rsidR="00D44F5E">
        <w:t xml:space="preserve">ее детей, в Самарской области» </w:t>
      </w:r>
      <w:r>
        <w:t>на 2015-2022 годы.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10.4. Налоговая база уменьшается на величину кадастровой стоимости 600 квадратных метров площади земельного</w:t>
      </w:r>
      <w:r w:rsidR="00AB4129">
        <w:t xml:space="preserve"> участка</w:t>
      </w:r>
      <w:r>
        <w:t>, находящегося в собственности, в постоянном (бессрочном) пользовании или пожизненно наследуемом владении налогоплательщиков, относящихся к одной из следующих категорий: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Default="00D44F5E" w:rsidP="00EE4295">
      <w:pPr>
        <w:tabs>
          <w:tab w:val="left" w:pos="200"/>
        </w:tabs>
        <w:jc w:val="both"/>
        <w:outlineLvl w:val="0"/>
      </w:pPr>
      <w:r>
        <w:tab/>
      </w:r>
      <w:r w:rsidR="00EE4295">
        <w:t>1)</w:t>
      </w:r>
      <w:r w:rsidR="00AB4129">
        <w:t xml:space="preserve"> </w:t>
      </w:r>
      <w:r w:rsidR="00EE4295">
        <w:t>Героев Советского Союза, Героев Российской Федерации, полных кавалеров ордена Славы;</w:t>
      </w:r>
    </w:p>
    <w:p w:rsidR="00EE4295" w:rsidRDefault="00D44F5E" w:rsidP="00EE4295">
      <w:pPr>
        <w:tabs>
          <w:tab w:val="left" w:pos="200"/>
        </w:tabs>
        <w:jc w:val="both"/>
        <w:outlineLvl w:val="0"/>
      </w:pPr>
      <w:r>
        <w:tab/>
      </w:r>
      <w:r w:rsidR="00EE4295">
        <w:t>2)</w:t>
      </w:r>
      <w:r w:rsidR="00AB4129">
        <w:t xml:space="preserve"> </w:t>
      </w:r>
      <w:r>
        <w:t xml:space="preserve">инвалиды I </w:t>
      </w:r>
      <w:r w:rsidR="00EE4295">
        <w:t>группы инвалидности;</w:t>
      </w:r>
    </w:p>
    <w:p w:rsidR="00EE4295" w:rsidRDefault="00D44F5E" w:rsidP="00EE4295">
      <w:pPr>
        <w:tabs>
          <w:tab w:val="left" w:pos="200"/>
        </w:tabs>
        <w:jc w:val="both"/>
        <w:outlineLvl w:val="0"/>
      </w:pPr>
      <w:r>
        <w:tab/>
      </w:r>
      <w:r w:rsidR="00EE4295">
        <w:t>3)</w:t>
      </w:r>
      <w:r w:rsidR="00AB4129">
        <w:t xml:space="preserve"> </w:t>
      </w:r>
      <w:r w:rsidR="00EE4295">
        <w:t>инвалидов с детства, детей инвалидов;</w:t>
      </w:r>
    </w:p>
    <w:p w:rsidR="00EE4295" w:rsidRDefault="00D44F5E" w:rsidP="00EE4295">
      <w:pPr>
        <w:tabs>
          <w:tab w:val="left" w:pos="200"/>
        </w:tabs>
        <w:jc w:val="both"/>
        <w:outlineLvl w:val="0"/>
      </w:pPr>
      <w:r>
        <w:tab/>
      </w:r>
      <w:r w:rsidR="00EE4295">
        <w:t>4)</w:t>
      </w:r>
      <w:r w:rsidR="006501E0">
        <w:t xml:space="preserve"> </w:t>
      </w:r>
      <w:r w:rsidR="00EE4295">
        <w:t>ветеранов и инвалидов Великой Отечественной войны, а также ветеранов и инвалидов боевых действий;</w:t>
      </w:r>
    </w:p>
    <w:p w:rsidR="00EE4295" w:rsidRDefault="00D44F5E" w:rsidP="00EE4295">
      <w:pPr>
        <w:tabs>
          <w:tab w:val="left" w:pos="200"/>
        </w:tabs>
        <w:jc w:val="both"/>
        <w:outlineLvl w:val="0"/>
      </w:pPr>
      <w:r>
        <w:tab/>
      </w:r>
      <w:r w:rsidR="00EE4295">
        <w:t>5)</w:t>
      </w:r>
      <w:r w:rsidR="006501E0">
        <w:t xml:space="preserve"> </w:t>
      </w:r>
      <w:r w:rsidR="00EE4295">
        <w:t xml:space="preserve">физических лиц, имеющих право на получение социальной поддержки в соответствии с Законом Российской Федерации «О социальной защите граждан, подвергшихся воздействию радиации вследствие катастрофы на Чернобыльской АЭС» (в редакции Закона Российской Федерации от 18 июня 1992 года № 3061-1), в соответствии с Федеральным законом от 26 ноября 1998 года № 175-ФЗ «О социальной защите граждан Российской Федерации, подвергшихся воздействию радиации вследствие аварии в 1957 году на производственном объединении «Маяк» и сбросов радиоактивных отходов в реку </w:t>
      </w:r>
      <w:proofErr w:type="spellStart"/>
      <w:r w:rsidR="00EE4295">
        <w:t>Теча</w:t>
      </w:r>
      <w:proofErr w:type="spellEnd"/>
      <w:r w:rsidR="00EE4295">
        <w:t xml:space="preserve">» и в соответствии с Федеральным законом от 10 января 2002 года № 2-ФЗ «О социальных гарантиях гражданам, подвергшимся радиационному воздействию вследствие ядерных испытаний на Семипалатинском полигоне»; 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 6)</w:t>
      </w:r>
      <w:r w:rsidR="006501E0">
        <w:t xml:space="preserve"> </w:t>
      </w:r>
      <w:r>
        <w:t xml:space="preserve">физических лиц, принимавших </w:t>
      </w:r>
      <w:r w:rsidR="00D44F5E" w:rsidRPr="00D44F5E">
        <w:t xml:space="preserve">непосредственное участие </w:t>
      </w:r>
      <w:r>
        <w:t xml:space="preserve">в составе подразделений особого риска в испытаниях ядерного и термоядерного оружия, ликвидации ядерных установок на средствах вооружения и военных объектах;                                                                                                                               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 7)</w:t>
      </w:r>
      <w:r w:rsidR="006501E0">
        <w:t xml:space="preserve"> </w:t>
      </w:r>
      <w:r>
        <w:t>физических лиц, получивших или перенесших лучевую болезнь или ставших инвалидами в результате испытаний, учений и иных работ, связанных с любыми видами ядерных установок, включая ядерное оружие и космическую технику;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  8) участников боевых действий в Республике Афганистан;  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  9) ветеранов труда;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 10) физических лиц, имеющих трех и более несовершеннолетних детей;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 11)</w:t>
      </w:r>
      <w:r w:rsidR="00D44F5E">
        <w:t xml:space="preserve"> </w:t>
      </w:r>
      <w:r>
        <w:t>пенсионеров, получающих пенсии, назначаемые в порядке, установленном пенсионным законодательством, а также лиц, достигших возраста 60 и 55 лет (соответственно мужчины и женщины), которым в соответствии с законодательством Российской Федерации выплачивается ежемесячное пожизненное содержание;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12)</w:t>
      </w:r>
      <w:r w:rsidR="00D44F5E">
        <w:t xml:space="preserve"> </w:t>
      </w:r>
      <w:r>
        <w:t>физических лиц, соответствующих условиям, необходимым для назначения пенсии в соответствии с законодательством Российской Федерации, действовавшим на 31 декабря 2018 года;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lastRenderedPageBreak/>
        <w:t xml:space="preserve">   13)</w:t>
      </w:r>
      <w:r w:rsidR="00D44F5E">
        <w:t xml:space="preserve"> </w:t>
      </w:r>
      <w:r>
        <w:t xml:space="preserve">при наличии в собственности гражданина более одного земельного участка (независимо от вида разрешенного использования) в пределах муниципального образования, суммарная площадь которых составляет не более 600 квадратных метров, льгота предоставляется в отношении всех таких участков. </w:t>
      </w:r>
    </w:p>
    <w:p w:rsidR="00D44F5E" w:rsidRDefault="00D44F5E" w:rsidP="00EE429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 11.</w:t>
      </w:r>
      <w:r w:rsidR="00D44F5E">
        <w:t xml:space="preserve"> </w:t>
      </w:r>
      <w:r>
        <w:t xml:space="preserve">Уменьшение налоговой базы </w:t>
      </w:r>
      <w:bookmarkStart w:id="0" w:name="_GoBack"/>
      <w:bookmarkEnd w:id="0"/>
    </w:p>
    <w:p w:rsidR="00D44F5E" w:rsidRDefault="00D44F5E" w:rsidP="00EE429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</w:t>
      </w:r>
      <w:r w:rsidR="00D44F5E">
        <w:tab/>
      </w:r>
      <w:r w:rsidR="00D44F5E">
        <w:tab/>
      </w:r>
      <w:r>
        <w:t xml:space="preserve"> Уменьшение налоговой базы на не облагаемую налогом сумму</w:t>
      </w:r>
      <w:r w:rsidR="00D44F5E">
        <w:t xml:space="preserve"> </w:t>
      </w:r>
      <w:r>
        <w:t xml:space="preserve">(налоговый вычет) производится в отношении одного земельного участка </w:t>
      </w:r>
      <w:proofErr w:type="gramStart"/>
      <w:r>
        <w:t>по  выбору</w:t>
      </w:r>
      <w:proofErr w:type="gramEnd"/>
      <w:r>
        <w:t xml:space="preserve"> налогоплательщика.      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</w:t>
      </w:r>
      <w:r w:rsidR="00D44F5E">
        <w:tab/>
      </w:r>
      <w:r w:rsidR="00D44F5E">
        <w:tab/>
      </w:r>
      <w:r>
        <w:t xml:space="preserve">Уведомление о выбранном земельном участке, в отношении которого применяется налоговый вычет, представляется налогоплательщиком в налоговый орган по своему выбору не позднее 31 декабря года, являющегося налоговым периодом, начиная с которого в отношении указанного земельного участка применяется налоговый вычет. 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</w:t>
      </w:r>
      <w:r w:rsidR="00D44F5E">
        <w:tab/>
      </w:r>
      <w:r w:rsidR="00D44F5E">
        <w:tab/>
      </w:r>
      <w:r>
        <w:t>Уведомление о выбранном земельном участке может быть представлено в налоговый орган через многофункциональный центр предоставления государственных или муниципальных услуг.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</w:t>
      </w:r>
      <w:r w:rsidR="00D44F5E">
        <w:tab/>
      </w:r>
      <w:r w:rsidR="00D44F5E">
        <w:tab/>
      </w:r>
      <w:r>
        <w:t xml:space="preserve">Уведомление о выбранном земельном участке рассматривается налоговым органом в течение 30 дней со дня его получения. В случае направления налоговым органом запроса в соответствии с пунктом 13 статьи </w:t>
      </w:r>
      <w:proofErr w:type="gramStart"/>
      <w:r>
        <w:t>85  Налогового</w:t>
      </w:r>
      <w:proofErr w:type="gramEnd"/>
      <w:r>
        <w:t xml:space="preserve"> Кодекса Российской Федерации в связи с отсутствием сведений, необходимых для рассмотрения уведомления о выбранном земельном участке, руководитель (заместитель руководителя) налогового органа вправе продлить срок рассмотрения такого уведомления не более чем на 30 дней, уведомив об этом налогоплательщика.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</w:t>
      </w:r>
      <w:r w:rsidR="00D44F5E">
        <w:tab/>
      </w:r>
      <w:r w:rsidR="00D44F5E">
        <w:tab/>
      </w:r>
      <w:r>
        <w:t>При выявлении оснований, препятствующих применению налогового вычета в соответствии с уведомлением о выбранном земельном участке, налоговый орган информирует об этом налогоплательщика.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</w:t>
      </w:r>
      <w:r w:rsidR="00D44F5E">
        <w:tab/>
      </w:r>
      <w:r w:rsidR="00D44F5E">
        <w:tab/>
      </w:r>
      <w:r>
        <w:t>При непредставлении налогоплательщиком, имеющим право на применение налогового вычета, уведомления о выбранном земельном участке налоговый вычет предоставляется в отношении одного земельного участка с максимальной исчисленной суммой налога.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 </w:t>
      </w:r>
      <w:r w:rsidR="00D44F5E">
        <w:tab/>
      </w:r>
      <w:r w:rsidR="00D44F5E">
        <w:tab/>
      </w:r>
      <w:r>
        <w:t>Форма уведомления утверждается федеральным органом исполнительной власти, уполномоченным по контролю и надзору в области налогов и сборов.</w:t>
      </w:r>
    </w:p>
    <w:p w:rsidR="00D44F5E" w:rsidRDefault="00D44F5E" w:rsidP="00EE4295">
      <w:pPr>
        <w:tabs>
          <w:tab w:val="left" w:pos="200"/>
        </w:tabs>
        <w:jc w:val="both"/>
        <w:outlineLvl w:val="0"/>
      </w:pPr>
    </w:p>
    <w:p w:rsidR="00EE4295" w:rsidRDefault="00EE4295" w:rsidP="00EE4295">
      <w:pPr>
        <w:tabs>
          <w:tab w:val="left" w:pos="200"/>
        </w:tabs>
        <w:jc w:val="both"/>
        <w:outlineLvl w:val="0"/>
      </w:pPr>
      <w:r>
        <w:t xml:space="preserve">  </w:t>
      </w:r>
      <w:r w:rsidR="00D44F5E">
        <w:tab/>
      </w:r>
      <w:r>
        <w:t>12. Налоги уплачиваются в бюджет по местонахождению земельных участков, признаваемых объектами налогообложения в соответствии со статьей 389 Налогового кодекса.</w:t>
      </w:r>
    </w:p>
    <w:p w:rsidR="00EE4295" w:rsidRDefault="00EE4295" w:rsidP="00EE4295">
      <w:pPr>
        <w:tabs>
          <w:tab w:val="left" w:pos="200"/>
        </w:tabs>
        <w:jc w:val="both"/>
        <w:outlineLvl w:val="0"/>
      </w:pPr>
    </w:p>
    <w:p w:rsidR="00EE4295" w:rsidRPr="00EE4295" w:rsidRDefault="00EE4295" w:rsidP="00EE4295">
      <w:pPr>
        <w:tabs>
          <w:tab w:val="left" w:pos="200"/>
        </w:tabs>
        <w:jc w:val="both"/>
        <w:outlineLvl w:val="0"/>
      </w:pPr>
    </w:p>
    <w:sectPr w:rsidR="00EE4295" w:rsidRPr="00EE4295" w:rsidSect="000D2D70">
      <w:headerReference w:type="default" r:id="rId9"/>
      <w:pgSz w:w="11906" w:h="16838"/>
      <w:pgMar w:top="765" w:right="849" w:bottom="1259" w:left="1656" w:header="709" w:footer="0" w:gutter="0"/>
      <w:cols w:space="1701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7B07" w:rsidRDefault="00167B07">
      <w:r>
        <w:separator/>
      </w:r>
    </w:p>
  </w:endnote>
  <w:endnote w:type="continuationSeparator" w:id="0">
    <w:p w:rsidR="00167B07" w:rsidRDefault="00167B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DejaVu Sans">
    <w:altName w:val="Malgun Gothic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Grande CY;Arial">
    <w:charset w:val="00"/>
    <w:family w:val="auto"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7B07" w:rsidRDefault="00167B07">
      <w:r>
        <w:separator/>
      </w:r>
    </w:p>
  </w:footnote>
  <w:footnote w:type="continuationSeparator" w:id="0">
    <w:p w:rsidR="00167B07" w:rsidRDefault="00167B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5D37" w:rsidRDefault="003F3244">
    <w:pPr>
      <w:pStyle w:val="ac"/>
    </w:pPr>
    <w:r>
      <w:rPr>
        <w:noProof/>
        <w:lang w:eastAsia="ru-RU"/>
      </w:rPr>
      <mc:AlternateContent>
        <mc:Choice Requires="wps">
          <w:drawing>
            <wp:anchor distT="0" distB="0" distL="0" distR="0" simplePos="0" relativeHeight="3" behindDoc="0" locked="0" layoutInCell="0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835" cy="175260"/>
              <wp:effectExtent l="0" t="0" r="0" b="0"/>
              <wp:wrapSquare wrapText="bothSides"/>
              <wp:docPr id="1" name="Fram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76835" cy="17526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:rsidR="00245D37" w:rsidRDefault="009B27D3">
                          <w:pPr>
                            <w:pStyle w:val="ac"/>
                            <w:rPr>
                              <w:rStyle w:val="af9"/>
                            </w:rPr>
                          </w:pPr>
                          <w:r>
                            <w:rPr>
                              <w:rStyle w:val="af9"/>
                            </w:rPr>
                            <w:fldChar w:fldCharType="begin"/>
                          </w:r>
                          <w:r w:rsidR="00926F57">
                            <w:rPr>
                              <w:rStyle w:val="af9"/>
                            </w:rPr>
                            <w:instrText xml:space="preserve"> PAGE </w:instrText>
                          </w:r>
                          <w:r>
                            <w:rPr>
                              <w:rStyle w:val="af9"/>
                            </w:rPr>
                            <w:fldChar w:fldCharType="separate"/>
                          </w:r>
                          <w:r w:rsidR="008940C0">
                            <w:rPr>
                              <w:rStyle w:val="af9"/>
                              <w:noProof/>
                            </w:rPr>
                            <w:t>10</w:t>
                          </w:r>
                          <w:r>
                            <w:rPr>
                              <w:rStyle w:val="af9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Frame1" o:spid="_x0000_s1026" type="#_x0000_t202" style="position:absolute;margin-left:0;margin-top:.05pt;width:6.05pt;height:13.8pt;z-index:3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OtW5yAEAAIsDAAAOAAAAZHJzL2Uyb0RvYy54bWysU8Fu2zAMvQ/YPwi6L04yNC2MOMW2IsOA&#10;bivQ9QNoWYqFSaIgqbHz96PkOC22WzEfZEp6fOZ7pLe3ozXsKEPU6Bq+Wiw5k05gp92h4U+/9h9u&#10;OIsJXAcGnWz4SUZ+u3v/bjv4Wq6xR9PJwIjExXrwDe9T8nVVRdFLC3GBXjq6VBgsJNqGQ9UFGIjd&#10;mmq9XG6qAUPnAwoZI53eTZd8V/iVkiL9VCrKxEzDqbZU1lDWNq/Vbgv1IYDvtTiXAW+owoJ29NEL&#10;1R0kYM9B/0NltQgYUaWFQFuhUlrIooHUrJZ/qXnswcuihcyJ/mJT/H+04sfxITDdUe84c2CpRftA&#10;r1V2ZvCxJsCjJ0gaP+OYUVll9PcofkeCVK8wU0LM6Hb4jh1xwXPCkjGqYHMmKWZEQ604XeyXY2KC&#10;Dq83Nx+vOBN0s7q+Wm9Kdyqo51wfYvoq0bIcNDxQcws3HO9jyrVAPUNKkWh0t9fGlE04tF9MYEeg&#10;QdiXZ8o1vofpdP5cnKCFL75wFKVZ3CQzje14tqjF7kSazTdHjclDNgdhDto5ACd6pPGbCnf4ifxR&#10;uhSfjZyYzq5Sx0sN5+nMI/V6X1Av/9DuDwAAAP//AwBQSwMEFAAGAAgAAAAhAGhzvYraAAAAAwEA&#10;AA8AAABkcnMvZG93bnJldi54bWxMj0FPwzAMhe9I+w+RJ3FjKZ1gqDSdpkloSJzWIcExa7y20Dhd&#10;kq3l3+Oe4GQ9P+u9z/l6tJ24og+tIwX3iwQEUuVMS7WC98PL3ROIEDUZ3TlCBT8YYF3MbnKdGTfQ&#10;Hq9lrAWHUMi0gibGPpMyVA1aHRauR2Lv5LzVkaWvpfF64HDbyTRJHqXVLXFDo3vcNlh9lxeroOx3&#10;r4n9OsWH7fBW7T/9cnnefSh1Ox83zyAijvHvGCZ8RoeCmY7uQiaITgE/EqetmLyU51FBulqBLHL5&#10;n734BQAA//8DAFBLAQItABQABgAIAAAAIQC2gziS/gAAAOEBAAATAAAAAAAAAAAAAAAAAAAAAABb&#10;Q29udGVudF9UeXBlc10ueG1sUEsBAi0AFAAGAAgAAAAhADj9If/WAAAAlAEAAAsAAAAAAAAAAAAA&#10;AAAALwEAAF9yZWxzLy5yZWxzUEsBAi0AFAAGAAgAAAAhAL061bnIAQAAiwMAAA4AAAAAAAAAAAAA&#10;AAAALgIAAGRycy9lMm9Eb2MueG1sUEsBAi0AFAAGAAgAAAAhAGhzvYraAAAAAwEAAA8AAAAAAAAA&#10;AAAAAAAAIgQAAGRycy9kb3ducmV2LnhtbFBLBQYAAAAABAAEAPMAAAApBQAAAAA=&#10;" o:allowincell="f" stroked="f">
              <v:fill opacity="0"/>
              <v:path arrowok="t"/>
              <v:textbox inset="0,0,0,0">
                <w:txbxContent>
                  <w:p w:rsidR="00245D37" w:rsidRDefault="009B27D3">
                    <w:pPr>
                      <w:pStyle w:val="ac"/>
                      <w:rPr>
                        <w:rStyle w:val="af9"/>
                      </w:rPr>
                    </w:pPr>
                    <w:r>
                      <w:rPr>
                        <w:rStyle w:val="af9"/>
                      </w:rPr>
                      <w:fldChar w:fldCharType="begin"/>
                    </w:r>
                    <w:r w:rsidR="00926F57">
                      <w:rPr>
                        <w:rStyle w:val="af9"/>
                      </w:rPr>
                      <w:instrText xml:space="preserve"> PAGE </w:instrText>
                    </w:r>
                    <w:r>
                      <w:rPr>
                        <w:rStyle w:val="af9"/>
                      </w:rPr>
                      <w:fldChar w:fldCharType="separate"/>
                    </w:r>
                    <w:r w:rsidR="008940C0">
                      <w:rPr>
                        <w:rStyle w:val="af9"/>
                        <w:noProof/>
                      </w:rPr>
                      <w:t>10</w:t>
                    </w:r>
                    <w:r>
                      <w:rPr>
                        <w:rStyle w:val="af9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D033C3"/>
    <w:multiLevelType w:val="hybridMultilevel"/>
    <w:tmpl w:val="99389E3E"/>
    <w:lvl w:ilvl="0" w:tplc="FE1890A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37943D5"/>
    <w:multiLevelType w:val="hybridMultilevel"/>
    <w:tmpl w:val="6B203C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E82F9A"/>
    <w:multiLevelType w:val="hybridMultilevel"/>
    <w:tmpl w:val="376EBFB4"/>
    <w:lvl w:ilvl="0" w:tplc="93F6A81E">
      <w:start w:val="1"/>
      <w:numFmt w:val="decimal"/>
      <w:lvlText w:val="%1)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0CB6F13"/>
    <w:multiLevelType w:val="hybridMultilevel"/>
    <w:tmpl w:val="E21E3008"/>
    <w:lvl w:ilvl="0" w:tplc="966AF0D6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15" w:hanging="360"/>
      </w:pPr>
    </w:lvl>
    <w:lvl w:ilvl="2" w:tplc="0419001B" w:tentative="1">
      <w:start w:val="1"/>
      <w:numFmt w:val="lowerRoman"/>
      <w:lvlText w:val="%3."/>
      <w:lvlJc w:val="right"/>
      <w:pPr>
        <w:ind w:left="1935" w:hanging="180"/>
      </w:pPr>
    </w:lvl>
    <w:lvl w:ilvl="3" w:tplc="0419000F" w:tentative="1">
      <w:start w:val="1"/>
      <w:numFmt w:val="decimal"/>
      <w:lvlText w:val="%4."/>
      <w:lvlJc w:val="left"/>
      <w:pPr>
        <w:ind w:left="2655" w:hanging="360"/>
      </w:pPr>
    </w:lvl>
    <w:lvl w:ilvl="4" w:tplc="04190019" w:tentative="1">
      <w:start w:val="1"/>
      <w:numFmt w:val="lowerLetter"/>
      <w:lvlText w:val="%5."/>
      <w:lvlJc w:val="left"/>
      <w:pPr>
        <w:ind w:left="3375" w:hanging="360"/>
      </w:pPr>
    </w:lvl>
    <w:lvl w:ilvl="5" w:tplc="0419001B" w:tentative="1">
      <w:start w:val="1"/>
      <w:numFmt w:val="lowerRoman"/>
      <w:lvlText w:val="%6."/>
      <w:lvlJc w:val="right"/>
      <w:pPr>
        <w:ind w:left="4095" w:hanging="180"/>
      </w:pPr>
    </w:lvl>
    <w:lvl w:ilvl="6" w:tplc="0419000F" w:tentative="1">
      <w:start w:val="1"/>
      <w:numFmt w:val="decimal"/>
      <w:lvlText w:val="%7."/>
      <w:lvlJc w:val="left"/>
      <w:pPr>
        <w:ind w:left="4815" w:hanging="360"/>
      </w:pPr>
    </w:lvl>
    <w:lvl w:ilvl="7" w:tplc="04190019" w:tentative="1">
      <w:start w:val="1"/>
      <w:numFmt w:val="lowerLetter"/>
      <w:lvlText w:val="%8."/>
      <w:lvlJc w:val="left"/>
      <w:pPr>
        <w:ind w:left="5535" w:hanging="360"/>
      </w:pPr>
    </w:lvl>
    <w:lvl w:ilvl="8" w:tplc="0419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4" w15:restartNumberingAfterBreak="0">
    <w:nsid w:val="6289696F"/>
    <w:multiLevelType w:val="hybridMultilevel"/>
    <w:tmpl w:val="407666AC"/>
    <w:lvl w:ilvl="0" w:tplc="E25A2C3C">
      <w:start w:val="1"/>
      <w:numFmt w:val="decimal"/>
      <w:lvlText w:val="%1)"/>
      <w:lvlJc w:val="left"/>
      <w:pPr>
        <w:ind w:left="4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00" w:hanging="360"/>
      </w:pPr>
    </w:lvl>
    <w:lvl w:ilvl="2" w:tplc="0419001B" w:tentative="1">
      <w:start w:val="1"/>
      <w:numFmt w:val="lowerRoman"/>
      <w:lvlText w:val="%3."/>
      <w:lvlJc w:val="right"/>
      <w:pPr>
        <w:ind w:left="1920" w:hanging="180"/>
      </w:pPr>
    </w:lvl>
    <w:lvl w:ilvl="3" w:tplc="0419000F" w:tentative="1">
      <w:start w:val="1"/>
      <w:numFmt w:val="decimal"/>
      <w:lvlText w:val="%4."/>
      <w:lvlJc w:val="left"/>
      <w:pPr>
        <w:ind w:left="2640" w:hanging="360"/>
      </w:pPr>
    </w:lvl>
    <w:lvl w:ilvl="4" w:tplc="04190019" w:tentative="1">
      <w:start w:val="1"/>
      <w:numFmt w:val="lowerLetter"/>
      <w:lvlText w:val="%5."/>
      <w:lvlJc w:val="left"/>
      <w:pPr>
        <w:ind w:left="3360" w:hanging="360"/>
      </w:pPr>
    </w:lvl>
    <w:lvl w:ilvl="5" w:tplc="0419001B" w:tentative="1">
      <w:start w:val="1"/>
      <w:numFmt w:val="lowerRoman"/>
      <w:lvlText w:val="%6."/>
      <w:lvlJc w:val="right"/>
      <w:pPr>
        <w:ind w:left="4080" w:hanging="180"/>
      </w:pPr>
    </w:lvl>
    <w:lvl w:ilvl="6" w:tplc="0419000F" w:tentative="1">
      <w:start w:val="1"/>
      <w:numFmt w:val="decimal"/>
      <w:lvlText w:val="%7."/>
      <w:lvlJc w:val="left"/>
      <w:pPr>
        <w:ind w:left="4800" w:hanging="360"/>
      </w:pPr>
    </w:lvl>
    <w:lvl w:ilvl="7" w:tplc="04190019" w:tentative="1">
      <w:start w:val="1"/>
      <w:numFmt w:val="lowerLetter"/>
      <w:lvlText w:val="%8."/>
      <w:lvlJc w:val="left"/>
      <w:pPr>
        <w:ind w:left="5520" w:hanging="360"/>
      </w:pPr>
    </w:lvl>
    <w:lvl w:ilvl="8" w:tplc="0419001B" w:tentative="1">
      <w:start w:val="1"/>
      <w:numFmt w:val="lowerRoman"/>
      <w:lvlText w:val="%9."/>
      <w:lvlJc w:val="right"/>
      <w:pPr>
        <w:ind w:left="624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5D37"/>
    <w:rsid w:val="000D2D70"/>
    <w:rsid w:val="00163F76"/>
    <w:rsid w:val="00167B07"/>
    <w:rsid w:val="00245D37"/>
    <w:rsid w:val="002E6DCA"/>
    <w:rsid w:val="003F3244"/>
    <w:rsid w:val="0050288D"/>
    <w:rsid w:val="00597BF0"/>
    <w:rsid w:val="00625453"/>
    <w:rsid w:val="006255C4"/>
    <w:rsid w:val="006501E0"/>
    <w:rsid w:val="006D7696"/>
    <w:rsid w:val="006E29D0"/>
    <w:rsid w:val="00757434"/>
    <w:rsid w:val="007D28EF"/>
    <w:rsid w:val="008940C0"/>
    <w:rsid w:val="008B48E9"/>
    <w:rsid w:val="009212EF"/>
    <w:rsid w:val="00926F57"/>
    <w:rsid w:val="009B27D3"/>
    <w:rsid w:val="009F3DF3"/>
    <w:rsid w:val="00AB4129"/>
    <w:rsid w:val="00AF3DC6"/>
    <w:rsid w:val="00C805A6"/>
    <w:rsid w:val="00D44F5E"/>
    <w:rsid w:val="00D60A07"/>
    <w:rsid w:val="00E451FB"/>
    <w:rsid w:val="00E72DD1"/>
    <w:rsid w:val="00EE0336"/>
    <w:rsid w:val="00EE4295"/>
    <w:rsid w:val="00F23525"/>
    <w:rsid w:val="00F543DC"/>
    <w:rsid w:val="00F8269B"/>
    <w:rsid w:val="00FF7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285A76"/>
  <w15:docId w15:val="{57ADF222-DC49-414A-B930-848F522FA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27D3"/>
    <w:rPr>
      <w:rFonts w:eastAsia="Times New Roman" w:cs="Times New Roman"/>
      <w:lang w:val="ru-RU" w:bidi="ar-SA"/>
    </w:rPr>
  </w:style>
  <w:style w:type="paragraph" w:styleId="1">
    <w:name w:val="heading 1"/>
    <w:basedOn w:val="a"/>
    <w:next w:val="a"/>
    <w:link w:val="10"/>
    <w:uiPriority w:val="9"/>
    <w:qFormat/>
    <w:rsid w:val="009B27D3"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rsid w:val="009B27D3"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rsid w:val="009B27D3"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rsid w:val="009B27D3"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9B27D3"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6">
    <w:name w:val="heading 6"/>
    <w:basedOn w:val="a"/>
    <w:next w:val="a"/>
    <w:link w:val="60"/>
    <w:uiPriority w:val="9"/>
    <w:unhideWhenUsed/>
    <w:qFormat/>
    <w:rsid w:val="009B27D3"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rsid w:val="009B27D3"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rsid w:val="009B27D3"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rsid w:val="009B27D3"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9B27D3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sid w:val="009B27D3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sid w:val="009B27D3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sid w:val="009B27D3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sid w:val="009B27D3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sid w:val="009B27D3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sid w:val="009B27D3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sid w:val="009B27D3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sid w:val="009B27D3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9B27D3"/>
    <w:pPr>
      <w:ind w:left="720"/>
      <w:contextualSpacing/>
    </w:pPr>
  </w:style>
  <w:style w:type="paragraph" w:styleId="a4">
    <w:name w:val="No Spacing"/>
    <w:qFormat/>
    <w:rsid w:val="009B27D3"/>
    <w:rPr>
      <w:rFonts w:ascii="Calibri" w:eastAsia="Times New Roman" w:hAnsi="Calibri" w:cs="Calibri"/>
      <w:sz w:val="22"/>
      <w:szCs w:val="22"/>
      <w:lang w:val="ru-RU" w:bidi="ar-SA"/>
    </w:rPr>
  </w:style>
  <w:style w:type="paragraph" w:styleId="a5">
    <w:name w:val="Title"/>
    <w:basedOn w:val="a"/>
    <w:next w:val="a"/>
    <w:link w:val="a6"/>
    <w:uiPriority w:val="10"/>
    <w:qFormat/>
    <w:rsid w:val="009B27D3"/>
    <w:pPr>
      <w:spacing w:before="300" w:after="200"/>
      <w:contextualSpacing/>
    </w:pPr>
    <w:rPr>
      <w:sz w:val="48"/>
      <w:szCs w:val="48"/>
    </w:rPr>
  </w:style>
  <w:style w:type="character" w:customStyle="1" w:styleId="a6">
    <w:name w:val="Заголовок Знак"/>
    <w:link w:val="a5"/>
    <w:uiPriority w:val="10"/>
    <w:rsid w:val="009B27D3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qFormat/>
    <w:rsid w:val="009B27D3"/>
    <w:pPr>
      <w:spacing w:before="200" w:after="200"/>
    </w:pPr>
  </w:style>
  <w:style w:type="character" w:customStyle="1" w:styleId="a8">
    <w:name w:val="Подзаголовок Знак"/>
    <w:link w:val="a7"/>
    <w:uiPriority w:val="11"/>
    <w:rsid w:val="009B27D3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9B27D3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9B27D3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9B27D3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9B27D3"/>
    <w:rPr>
      <w:i/>
    </w:rPr>
  </w:style>
  <w:style w:type="character" w:customStyle="1" w:styleId="ab">
    <w:name w:val="Верхний колонтитул Знак"/>
    <w:link w:val="ac"/>
    <w:uiPriority w:val="99"/>
    <w:rsid w:val="009B27D3"/>
  </w:style>
  <w:style w:type="paragraph" w:styleId="ad">
    <w:name w:val="footer"/>
    <w:basedOn w:val="a"/>
    <w:link w:val="ae"/>
    <w:uiPriority w:val="99"/>
    <w:unhideWhenUsed/>
    <w:rsid w:val="009B27D3"/>
    <w:pPr>
      <w:tabs>
        <w:tab w:val="center" w:pos="7143"/>
        <w:tab w:val="right" w:pos="14287"/>
      </w:tabs>
    </w:pPr>
  </w:style>
  <w:style w:type="character" w:customStyle="1" w:styleId="FooterChar">
    <w:name w:val="Footer Char"/>
    <w:uiPriority w:val="99"/>
    <w:rsid w:val="009B27D3"/>
  </w:style>
  <w:style w:type="character" w:customStyle="1" w:styleId="ae">
    <w:name w:val="Нижний колонтитул Знак"/>
    <w:link w:val="ad"/>
    <w:uiPriority w:val="99"/>
    <w:rsid w:val="009B27D3"/>
  </w:style>
  <w:style w:type="table" w:styleId="af">
    <w:name w:val="Table Grid"/>
    <w:uiPriority w:val="59"/>
    <w:rsid w:val="009B27D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59"/>
    <w:rsid w:val="009B27D3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uiPriority w:val="59"/>
    <w:rsid w:val="009B27D3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uiPriority w:val="59"/>
    <w:rsid w:val="009B27D3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uiPriority w:val="99"/>
    <w:rsid w:val="009B27D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">
    <w:name w:val="Таблица простая 41"/>
    <w:uiPriority w:val="99"/>
    <w:rsid w:val="009B27D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">
    <w:name w:val="Таблица простая 51"/>
    <w:uiPriority w:val="99"/>
    <w:rsid w:val="009B27D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uiPriority w:val="99"/>
    <w:rsid w:val="009B27D3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uiPriority w:val="99"/>
    <w:rsid w:val="009B27D3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uiPriority w:val="99"/>
    <w:rsid w:val="009B27D3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uiPriority w:val="99"/>
    <w:rsid w:val="009B27D3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uiPriority w:val="99"/>
    <w:rsid w:val="009B27D3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uiPriority w:val="99"/>
    <w:rsid w:val="009B27D3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uiPriority w:val="99"/>
    <w:rsid w:val="009B27D3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uiPriority w:val="99"/>
    <w:rsid w:val="009B27D3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uiPriority w:val="99"/>
    <w:rsid w:val="009B27D3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uiPriority w:val="99"/>
    <w:rsid w:val="009B27D3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uiPriority w:val="99"/>
    <w:rsid w:val="009B27D3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uiPriority w:val="99"/>
    <w:rsid w:val="009B27D3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uiPriority w:val="99"/>
    <w:rsid w:val="009B27D3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uiPriority w:val="99"/>
    <w:rsid w:val="009B27D3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uiPriority w:val="59"/>
    <w:rsid w:val="009B27D3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uiPriority w:val="59"/>
    <w:rsid w:val="009B27D3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uiPriority w:val="59"/>
    <w:rsid w:val="009B27D3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uiPriority w:val="59"/>
    <w:rsid w:val="009B27D3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uiPriority w:val="59"/>
    <w:rsid w:val="009B27D3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uiPriority w:val="59"/>
    <w:rsid w:val="009B27D3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uiPriority w:val="59"/>
    <w:rsid w:val="009B27D3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uiPriority w:val="99"/>
    <w:rsid w:val="009B27D3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uiPriority w:val="99"/>
    <w:rsid w:val="009B27D3"/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uiPriority w:val="99"/>
    <w:rsid w:val="009B27D3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uiPriority w:val="99"/>
    <w:rsid w:val="009B27D3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uiPriority w:val="99"/>
    <w:rsid w:val="009B27D3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uiPriority w:val="99"/>
    <w:rsid w:val="009B27D3"/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uiPriority w:val="99"/>
    <w:rsid w:val="009B27D3"/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uiPriority w:val="99"/>
    <w:rsid w:val="009B27D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uiPriority w:val="99"/>
    <w:rsid w:val="009B27D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uiPriority w:val="99"/>
    <w:rsid w:val="009B27D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uiPriority w:val="99"/>
    <w:rsid w:val="009B27D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uiPriority w:val="99"/>
    <w:rsid w:val="009B27D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uiPriority w:val="99"/>
    <w:rsid w:val="009B27D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uiPriority w:val="99"/>
    <w:rsid w:val="009B27D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uiPriority w:val="99"/>
    <w:rsid w:val="009B27D3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uiPriority w:val="99"/>
    <w:rsid w:val="009B27D3"/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uiPriority w:val="99"/>
    <w:rsid w:val="009B27D3"/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uiPriority w:val="99"/>
    <w:rsid w:val="009B27D3"/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uiPriority w:val="99"/>
    <w:rsid w:val="009B27D3"/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uiPriority w:val="99"/>
    <w:rsid w:val="009B27D3"/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uiPriority w:val="99"/>
    <w:rsid w:val="009B27D3"/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uiPriority w:val="99"/>
    <w:rsid w:val="009B27D3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uiPriority w:val="99"/>
    <w:rsid w:val="009B27D3"/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uiPriority w:val="99"/>
    <w:rsid w:val="009B27D3"/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uiPriority w:val="99"/>
    <w:rsid w:val="009B27D3"/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uiPriority w:val="99"/>
    <w:rsid w:val="009B27D3"/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uiPriority w:val="99"/>
    <w:rsid w:val="009B27D3"/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uiPriority w:val="99"/>
    <w:rsid w:val="009B27D3"/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uiPriority w:val="99"/>
    <w:rsid w:val="009B27D3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uiPriority w:val="99"/>
    <w:rsid w:val="009B27D3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uiPriority w:val="99"/>
    <w:rsid w:val="009B27D3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uiPriority w:val="99"/>
    <w:rsid w:val="009B27D3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uiPriority w:val="99"/>
    <w:rsid w:val="009B27D3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uiPriority w:val="99"/>
    <w:rsid w:val="009B27D3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uiPriority w:val="99"/>
    <w:rsid w:val="009B27D3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uiPriority w:val="99"/>
    <w:rsid w:val="009B27D3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uiPriority w:val="99"/>
    <w:rsid w:val="009B27D3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uiPriority w:val="99"/>
    <w:rsid w:val="009B27D3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uiPriority w:val="99"/>
    <w:rsid w:val="009B27D3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uiPriority w:val="99"/>
    <w:rsid w:val="009B27D3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uiPriority w:val="99"/>
    <w:rsid w:val="009B27D3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uiPriority w:val="99"/>
    <w:rsid w:val="009B27D3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uiPriority w:val="99"/>
    <w:rsid w:val="009B27D3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0">
    <w:name w:val="footnote text"/>
    <w:basedOn w:val="a"/>
    <w:link w:val="af1"/>
    <w:uiPriority w:val="99"/>
    <w:semiHidden/>
    <w:unhideWhenUsed/>
    <w:rsid w:val="009B27D3"/>
    <w:pPr>
      <w:spacing w:after="40"/>
    </w:pPr>
    <w:rPr>
      <w:sz w:val="18"/>
    </w:rPr>
  </w:style>
  <w:style w:type="character" w:customStyle="1" w:styleId="af1">
    <w:name w:val="Текст сноски Знак"/>
    <w:link w:val="af0"/>
    <w:uiPriority w:val="99"/>
    <w:rsid w:val="009B27D3"/>
    <w:rPr>
      <w:sz w:val="18"/>
    </w:rPr>
  </w:style>
  <w:style w:type="character" w:styleId="af2">
    <w:name w:val="footnote reference"/>
    <w:uiPriority w:val="99"/>
    <w:unhideWhenUsed/>
    <w:rsid w:val="009B27D3"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rsid w:val="009B27D3"/>
    <w:rPr>
      <w:sz w:val="20"/>
    </w:rPr>
  </w:style>
  <w:style w:type="character" w:customStyle="1" w:styleId="af4">
    <w:name w:val="Текст концевой сноски Знак"/>
    <w:link w:val="af3"/>
    <w:uiPriority w:val="99"/>
    <w:rsid w:val="009B27D3"/>
    <w:rPr>
      <w:sz w:val="20"/>
    </w:rPr>
  </w:style>
  <w:style w:type="character" w:styleId="af5">
    <w:name w:val="endnote reference"/>
    <w:uiPriority w:val="99"/>
    <w:semiHidden/>
    <w:unhideWhenUsed/>
    <w:rsid w:val="009B27D3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9B27D3"/>
    <w:pPr>
      <w:spacing w:after="57"/>
    </w:pPr>
  </w:style>
  <w:style w:type="paragraph" w:styleId="23">
    <w:name w:val="toc 2"/>
    <w:basedOn w:val="a"/>
    <w:next w:val="a"/>
    <w:uiPriority w:val="39"/>
    <w:unhideWhenUsed/>
    <w:rsid w:val="009B27D3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9B27D3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9B27D3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9B27D3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9B27D3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9B27D3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9B27D3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9B27D3"/>
    <w:pPr>
      <w:spacing w:after="57"/>
      <w:ind w:left="2268"/>
    </w:pPr>
  </w:style>
  <w:style w:type="paragraph" w:styleId="af6">
    <w:name w:val="TOC Heading"/>
    <w:uiPriority w:val="39"/>
    <w:unhideWhenUsed/>
    <w:rsid w:val="009B27D3"/>
  </w:style>
  <w:style w:type="paragraph" w:styleId="af7">
    <w:name w:val="table of figures"/>
    <w:basedOn w:val="a"/>
    <w:next w:val="a"/>
    <w:uiPriority w:val="99"/>
    <w:unhideWhenUsed/>
    <w:rsid w:val="009B27D3"/>
  </w:style>
  <w:style w:type="character" w:customStyle="1" w:styleId="13">
    <w:name w:val="Знак Знак1"/>
    <w:qFormat/>
    <w:rsid w:val="009B27D3"/>
    <w:rPr>
      <w:sz w:val="24"/>
      <w:szCs w:val="24"/>
      <w:lang w:val="ru-RU" w:bidi="ar-SA"/>
    </w:rPr>
  </w:style>
  <w:style w:type="character" w:customStyle="1" w:styleId="af8">
    <w:name w:val="Знак Знак"/>
    <w:qFormat/>
    <w:rsid w:val="009B27D3"/>
    <w:rPr>
      <w:rFonts w:ascii="Lucida Grande CY;Arial" w:hAnsi="Lucida Grande CY;Arial" w:cs="Lucida Grande CY;Arial"/>
      <w:sz w:val="24"/>
      <w:szCs w:val="24"/>
    </w:rPr>
  </w:style>
  <w:style w:type="character" w:styleId="af9">
    <w:name w:val="page number"/>
    <w:basedOn w:val="a0"/>
    <w:rsid w:val="009B27D3"/>
  </w:style>
  <w:style w:type="character" w:styleId="afa">
    <w:name w:val="annotation reference"/>
    <w:qFormat/>
    <w:rsid w:val="009B27D3"/>
    <w:rPr>
      <w:sz w:val="16"/>
      <w:szCs w:val="16"/>
    </w:rPr>
  </w:style>
  <w:style w:type="character" w:customStyle="1" w:styleId="43">
    <w:name w:val="Знак Знак4"/>
    <w:qFormat/>
    <w:rsid w:val="009B27D3"/>
    <w:rPr>
      <w:sz w:val="24"/>
      <w:szCs w:val="24"/>
      <w:lang w:val="ru-RU" w:bidi="ar-SA"/>
    </w:rPr>
  </w:style>
  <w:style w:type="character" w:customStyle="1" w:styleId="apple-converted-space">
    <w:name w:val="apple-converted-space"/>
    <w:basedOn w:val="a0"/>
    <w:qFormat/>
    <w:rsid w:val="009B27D3"/>
  </w:style>
  <w:style w:type="character" w:styleId="afb">
    <w:name w:val="Hyperlink"/>
    <w:rsid w:val="009B27D3"/>
    <w:rPr>
      <w:color w:val="000080"/>
      <w:u w:val="single"/>
    </w:rPr>
  </w:style>
  <w:style w:type="paragraph" w:customStyle="1" w:styleId="Heading">
    <w:name w:val="Heading"/>
    <w:basedOn w:val="a"/>
    <w:next w:val="afc"/>
    <w:qFormat/>
    <w:rsid w:val="009B27D3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fc">
    <w:name w:val="Body Text"/>
    <w:basedOn w:val="a"/>
    <w:rsid w:val="009B27D3"/>
    <w:pPr>
      <w:spacing w:after="140" w:line="276" w:lineRule="auto"/>
    </w:pPr>
  </w:style>
  <w:style w:type="paragraph" w:styleId="afd">
    <w:name w:val="List"/>
    <w:basedOn w:val="afc"/>
    <w:rsid w:val="009B27D3"/>
  </w:style>
  <w:style w:type="paragraph" w:styleId="afe">
    <w:name w:val="caption"/>
    <w:basedOn w:val="a"/>
    <w:qFormat/>
    <w:rsid w:val="009B27D3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qFormat/>
    <w:rsid w:val="009B27D3"/>
    <w:pPr>
      <w:suppressLineNumbers/>
    </w:pPr>
  </w:style>
  <w:style w:type="paragraph" w:styleId="24">
    <w:name w:val="Body Text 2"/>
    <w:basedOn w:val="a"/>
    <w:qFormat/>
    <w:rsid w:val="009B27D3"/>
    <w:pPr>
      <w:ind w:firstLine="709"/>
      <w:jc w:val="both"/>
    </w:pPr>
  </w:style>
  <w:style w:type="paragraph" w:styleId="aff">
    <w:name w:val="Document Map"/>
    <w:basedOn w:val="a"/>
    <w:qFormat/>
    <w:rsid w:val="009B27D3"/>
    <w:rPr>
      <w:rFonts w:ascii="Lucida Grande CY;Arial" w:hAnsi="Lucida Grande CY;Arial" w:cs="Lucida Grande CY;Arial"/>
    </w:rPr>
  </w:style>
  <w:style w:type="paragraph" w:customStyle="1" w:styleId="HeaderandFooter">
    <w:name w:val="Header and Footer"/>
    <w:basedOn w:val="a"/>
    <w:qFormat/>
    <w:rsid w:val="009B27D3"/>
    <w:pPr>
      <w:suppressLineNumbers/>
      <w:tabs>
        <w:tab w:val="center" w:pos="4819"/>
        <w:tab w:val="right" w:pos="9638"/>
      </w:tabs>
    </w:pPr>
  </w:style>
  <w:style w:type="paragraph" w:styleId="ac">
    <w:name w:val="header"/>
    <w:basedOn w:val="a"/>
    <w:link w:val="ab"/>
    <w:rsid w:val="009B27D3"/>
    <w:pPr>
      <w:tabs>
        <w:tab w:val="center" w:pos="4677"/>
        <w:tab w:val="right" w:pos="9355"/>
      </w:tabs>
    </w:pPr>
  </w:style>
  <w:style w:type="paragraph" w:styleId="aff0">
    <w:name w:val="annotation text"/>
    <w:basedOn w:val="a"/>
    <w:qFormat/>
    <w:rsid w:val="009B27D3"/>
    <w:rPr>
      <w:sz w:val="20"/>
      <w:szCs w:val="20"/>
    </w:rPr>
  </w:style>
  <w:style w:type="paragraph" w:styleId="aff1">
    <w:name w:val="annotation subject"/>
    <w:basedOn w:val="aff0"/>
    <w:next w:val="aff0"/>
    <w:qFormat/>
    <w:rsid w:val="009B27D3"/>
    <w:rPr>
      <w:b/>
      <w:bCs/>
    </w:rPr>
  </w:style>
  <w:style w:type="paragraph" w:styleId="aff2">
    <w:name w:val="Balloon Text"/>
    <w:basedOn w:val="a"/>
    <w:qFormat/>
    <w:rsid w:val="009B27D3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qFormat/>
    <w:rsid w:val="009B27D3"/>
    <w:rPr>
      <w:rFonts w:eastAsia="Times New Roman" w:cs="Times New Roman"/>
      <w:sz w:val="28"/>
      <w:szCs w:val="28"/>
      <w:lang w:val="ru-RU" w:bidi="ar-SA"/>
    </w:rPr>
  </w:style>
  <w:style w:type="paragraph" w:styleId="aff3">
    <w:name w:val="Normal (Web)"/>
    <w:basedOn w:val="a"/>
    <w:qFormat/>
    <w:rsid w:val="009B27D3"/>
    <w:pPr>
      <w:spacing w:before="280" w:after="280"/>
    </w:pPr>
  </w:style>
  <w:style w:type="paragraph" w:customStyle="1" w:styleId="FrameContents">
    <w:name w:val="Frame Contents"/>
    <w:basedOn w:val="a"/>
    <w:qFormat/>
    <w:rsid w:val="009B27D3"/>
  </w:style>
  <w:style w:type="numbering" w:customStyle="1" w:styleId="WW8Num1">
    <w:name w:val="WW8Num1"/>
    <w:qFormat/>
    <w:rsid w:val="009B27D3"/>
  </w:style>
  <w:style w:type="numbering" w:customStyle="1" w:styleId="WW8Num2">
    <w:name w:val="WW8Num2"/>
    <w:qFormat/>
    <w:rsid w:val="009B27D3"/>
  </w:style>
  <w:style w:type="numbering" w:customStyle="1" w:styleId="WW8Num3">
    <w:name w:val="WW8Num3"/>
    <w:qFormat/>
    <w:rsid w:val="009B27D3"/>
  </w:style>
  <w:style w:type="numbering" w:customStyle="1" w:styleId="WW8Num4">
    <w:name w:val="WW8Num4"/>
    <w:qFormat/>
    <w:rsid w:val="009B27D3"/>
  </w:style>
  <w:style w:type="numbering" w:customStyle="1" w:styleId="WW8Num5">
    <w:name w:val="WW8Num5"/>
    <w:qFormat/>
    <w:rsid w:val="009B27D3"/>
  </w:style>
  <w:style w:type="numbering" w:customStyle="1" w:styleId="WW8Num6">
    <w:name w:val="WW8Num6"/>
    <w:qFormat/>
    <w:rsid w:val="009B27D3"/>
  </w:style>
  <w:style w:type="character" w:customStyle="1" w:styleId="blk">
    <w:name w:val="blk"/>
    <w:rsid w:val="00C805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imorsky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4875</Words>
  <Characters>27792</Characters>
  <Application>Microsoft Office Word</Application>
  <DocSecurity>0</DocSecurity>
  <Lines>231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 PRIMORSKIY</cp:lastModifiedBy>
  <cp:revision>6</cp:revision>
  <cp:lastPrinted>2023-12-08T12:44:00Z</cp:lastPrinted>
  <dcterms:created xsi:type="dcterms:W3CDTF">2023-12-08T12:26:00Z</dcterms:created>
  <dcterms:modified xsi:type="dcterms:W3CDTF">2023-12-08T12:45:00Z</dcterms:modified>
  <dc:language>en-US</dc:language>
</cp:coreProperties>
</file>